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90DD9" w14:textId="0B6E590F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3GPP TSG-RAN WG2#125</w:t>
      </w:r>
      <w:r w:rsidR="00B05BD7">
        <w:rPr>
          <w:rFonts w:cs="Times New Roman"/>
          <w:b/>
          <w:bCs/>
          <w:sz w:val="24"/>
        </w:rPr>
        <w:t>bis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 w:rsidRPr="00D96E8A">
        <w:rPr>
          <w:rFonts w:ascii="Arial" w:hAnsi="Arial" w:cs="Arial"/>
          <w:b/>
          <w:bCs/>
          <w:sz w:val="26"/>
          <w:szCs w:val="26"/>
        </w:rPr>
        <w:t>R2-2403126</w:t>
      </w:r>
    </w:p>
    <w:p w14:paraId="56B4FFB1" w14:textId="77777777" w:rsidR="008B109E" w:rsidRPr="008B109E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r w:rsidRPr="008B109E">
        <w:rPr>
          <w:rFonts w:cs="Times New Roman"/>
          <w:b/>
          <w:bCs/>
          <w:sz w:val="24"/>
        </w:rPr>
        <w:t>Changsha, China, April. 15</w:t>
      </w:r>
      <w:r w:rsidRPr="008B109E">
        <w:rPr>
          <w:rFonts w:cs="Times New Roman"/>
          <w:b/>
          <w:bCs/>
          <w:sz w:val="24"/>
          <w:vertAlign w:val="superscript"/>
        </w:rPr>
        <w:t>th</w:t>
      </w:r>
      <w:r w:rsidRPr="008B109E">
        <w:rPr>
          <w:rFonts w:cs="Times New Roman"/>
          <w:b/>
          <w:bCs/>
          <w:sz w:val="24"/>
        </w:rPr>
        <w:t>- 19</w:t>
      </w:r>
      <w:r w:rsidRPr="008B109E">
        <w:rPr>
          <w:rFonts w:cs="Times New Roman"/>
          <w:b/>
          <w:bCs/>
          <w:sz w:val="24"/>
          <w:vertAlign w:val="superscript"/>
        </w:rPr>
        <w:t>th</w:t>
      </w:r>
      <w:r w:rsidRPr="008B109E">
        <w:rPr>
          <w:rFonts w:cs="Times New Roman"/>
          <w:b/>
          <w:bCs/>
          <w:sz w:val="24"/>
        </w:rPr>
        <w:t>, 2024</w:t>
      </w:r>
    </w:p>
    <w:p w14:paraId="704EC802" w14:textId="77777777" w:rsidR="000A3782" w:rsidRPr="008B109E" w:rsidRDefault="000A3782" w:rsidP="000A378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</w:rPr>
      </w:pPr>
    </w:p>
    <w:p w14:paraId="195BF741" w14:textId="159D757C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F820FD">
        <w:rPr>
          <w:rFonts w:eastAsia="宋体" w:cs="Times New Roman"/>
          <w:b/>
          <w:sz w:val="24"/>
          <w:szCs w:val="24"/>
        </w:rPr>
        <w:t>8.9.3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56046C14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F820FD" w:rsidRPr="00301A22">
        <w:rPr>
          <w:rFonts w:eastAsia="宋体" w:cs="Times New Roman"/>
          <w:b/>
          <w:bCs/>
          <w:sz w:val="24"/>
          <w:szCs w:val="24"/>
        </w:rPr>
        <w:t>Consideration on EDT enhancement for IoT-NTN</w:t>
      </w:r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2C97772" w14:textId="77777777" w:rsidR="00AC0220" w:rsidRPr="001E7024" w:rsidRDefault="00AC0220" w:rsidP="00AC0220">
      <w:pPr>
        <w:spacing w:before="156" w:after="156"/>
        <w:rPr>
          <w:rFonts w:eastAsia="Arial Unicode MS" w:cs="Times New Roman"/>
          <w:kern w:val="0"/>
          <w:szCs w:val="20"/>
          <w:lang w:val="x-none"/>
        </w:rPr>
      </w:pPr>
      <w:r>
        <w:rPr>
          <w:rFonts w:eastAsia="Arial Unicode MS" w:cs="Times New Roman"/>
          <w:kern w:val="0"/>
          <w:szCs w:val="20"/>
          <w:lang w:val="x-none"/>
        </w:rPr>
        <w:t>In the new WID of IoT-NTN [1], reducing the necessary Uplink and Downlink signaling for EDT can be discussed in Rel-19 as below: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AC0220" w14:paraId="1DB6CF3C" w14:textId="77777777" w:rsidTr="00521EE0">
        <w:tc>
          <w:tcPr>
            <w:tcW w:w="9346" w:type="dxa"/>
          </w:tcPr>
          <w:p w14:paraId="05F80026" w14:textId="77777777" w:rsidR="00AC0220" w:rsidRPr="00C53827" w:rsidRDefault="00AC0220" w:rsidP="00521EE0">
            <w:pPr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bCs/>
              </w:rPr>
            </w:pPr>
            <w:r w:rsidRPr="00C53827">
              <w:rPr>
                <w:bCs/>
              </w:rPr>
              <w:t>The aim of this WI is enhancement of IoT-NTN with the following objectives:</w:t>
            </w:r>
          </w:p>
          <w:p w14:paraId="162A59F9" w14:textId="77777777" w:rsidR="00AC0220" w:rsidRPr="00C53827" w:rsidRDefault="00AC0220" w:rsidP="00AC022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</w:rPr>
            </w:pPr>
            <w:r w:rsidRPr="00C53827">
              <w:rPr>
                <w:bCs/>
              </w:rPr>
              <w:t>Support of Capacity enhancements for uplink</w:t>
            </w:r>
          </w:p>
          <w:p w14:paraId="71CA5759" w14:textId="77777777" w:rsidR="00AC0220" w:rsidRPr="00C53827" w:rsidRDefault="00AC0220" w:rsidP="00AC0220">
            <w:pPr>
              <w:numPr>
                <w:ilvl w:val="1"/>
                <w:numId w:val="18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</w:rPr>
            </w:pPr>
            <w:r w:rsidRPr="00C53827">
              <w:rPr>
                <w:bCs/>
              </w:rPr>
              <w:t xml:space="preserve">Study and specify, if beneficial the following enhancements to reduce the necessary uplink and downlink </w:t>
            </w:r>
            <w:proofErr w:type="spellStart"/>
            <w:r w:rsidRPr="00C53827">
              <w:rPr>
                <w:bCs/>
              </w:rPr>
              <w:t>signaling</w:t>
            </w:r>
            <w:proofErr w:type="spellEnd"/>
            <w:r w:rsidRPr="00C53827">
              <w:rPr>
                <w:bCs/>
              </w:rPr>
              <w:t xml:space="preserve"> to complete an Early Data Transmission (EDT) transaction [RAN2]:</w:t>
            </w:r>
          </w:p>
          <w:p w14:paraId="7A85E13C" w14:textId="77777777" w:rsidR="00AC0220" w:rsidRPr="00BD5AAA" w:rsidRDefault="00AC0220" w:rsidP="00AC0220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</w:rPr>
            </w:pPr>
            <w:r w:rsidRPr="00C53827">
              <w:rPr>
                <w:bCs/>
              </w:rPr>
              <w:t>Msg3 transmission without msg1/</w:t>
            </w:r>
            <w:r w:rsidRPr="00C53827">
              <w:t xml:space="preserve"> </w:t>
            </w:r>
            <w:r>
              <w:rPr>
                <w:bCs/>
              </w:rPr>
              <w:t>Random Access Response (RAR)</w:t>
            </w:r>
          </w:p>
          <w:p w14:paraId="7D1EB29B" w14:textId="77777777" w:rsidR="00AC0220" w:rsidRPr="00BD5AAA" w:rsidRDefault="00AC0220" w:rsidP="00AC0220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  <w:kern w:val="2"/>
              </w:rPr>
            </w:pPr>
            <w:r w:rsidRPr="00BD5AAA">
              <w:rPr>
                <w:bCs/>
              </w:rPr>
              <w:t xml:space="preserve">Efficient delivery (reduced overhead) of msg4 / </w:t>
            </w:r>
            <w:proofErr w:type="spellStart"/>
            <w:r w:rsidRPr="00BD5AAA">
              <w:rPr>
                <w:bCs/>
              </w:rPr>
              <w:t>RRCEarlyDataComplete</w:t>
            </w:r>
            <w:proofErr w:type="spellEnd"/>
          </w:p>
        </w:tc>
      </w:tr>
    </w:tbl>
    <w:p w14:paraId="0938EC12" w14:textId="7F368BD5" w:rsidR="00AC0220" w:rsidRPr="001E7024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t xml:space="preserve">In this contribution, we will </w:t>
      </w:r>
      <w:r>
        <w:rPr>
          <w:rFonts w:eastAsia="Arial Unicode MS" w:cs="Times New Roman"/>
          <w:kern w:val="0"/>
          <w:szCs w:val="20"/>
        </w:rPr>
        <w:t xml:space="preserve">discuss the </w:t>
      </w:r>
      <w:r w:rsidR="00F820FD">
        <w:rPr>
          <w:rFonts w:eastAsia="Arial Unicode MS" w:cs="Times New Roman"/>
          <w:kern w:val="0"/>
          <w:szCs w:val="20"/>
        </w:rPr>
        <w:t>enhanced</w:t>
      </w:r>
      <w:r>
        <w:rPr>
          <w:rFonts w:eastAsia="Arial Unicode MS" w:cs="Times New Roman"/>
          <w:kern w:val="0"/>
          <w:szCs w:val="20"/>
        </w:rPr>
        <w:t xml:space="preserve"> EDT procedure and </w:t>
      </w:r>
      <w:r w:rsidRPr="00A06288">
        <w:rPr>
          <w:rFonts w:eastAsia="Arial Unicode MS" w:cs="Times New Roman"/>
          <w:kern w:val="0"/>
          <w:szCs w:val="20"/>
        </w:rPr>
        <w:t>provide our views.</w:t>
      </w:r>
    </w:p>
    <w:p w14:paraId="4D3097A0" w14:textId="4F9B41FE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7A052219" w14:textId="3F10EBD3" w:rsidR="007F44A1" w:rsidRPr="00905E05" w:rsidRDefault="00905E05" w:rsidP="0084260F">
      <w:pPr>
        <w:pStyle w:val="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2</w:t>
      </w:r>
      <w:r>
        <w:rPr>
          <w:rFonts w:eastAsiaTheme="minorEastAsia"/>
          <w:lang w:val="en-GB"/>
        </w:rPr>
        <w:t>.1</w:t>
      </w:r>
      <w:r w:rsidR="0084260F">
        <w:rPr>
          <w:rFonts w:eastAsiaTheme="minorEastAsia"/>
          <w:lang w:val="en-GB"/>
        </w:rPr>
        <w:t xml:space="preserve"> Overall procedure</w:t>
      </w:r>
    </w:p>
    <w:p w14:paraId="6DB75A28" w14:textId="77777777" w:rsidR="004A21CC" w:rsidRPr="004A21CC" w:rsidRDefault="004A21CC" w:rsidP="004A21CC">
      <w:pPr>
        <w:spacing w:before="156" w:after="156"/>
        <w:rPr>
          <w:rFonts w:eastAsia="Malgun Gothic"/>
          <w:lang w:eastAsia="ko-KR"/>
        </w:rPr>
      </w:pPr>
      <w:r w:rsidRPr="004A21CC">
        <w:rPr>
          <w:rFonts w:eastAsia="Malgun Gothic"/>
          <w:lang w:eastAsia="ko-KR"/>
        </w:rPr>
        <w:t xml:space="preserve">In the current specification [2], EDT procedure includes the following four steps for UE and </w:t>
      </w:r>
      <w:proofErr w:type="spellStart"/>
      <w:r w:rsidRPr="004A21CC">
        <w:rPr>
          <w:rFonts w:eastAsia="Malgun Gothic"/>
          <w:lang w:eastAsia="ko-KR"/>
        </w:rPr>
        <w:t>eNB</w:t>
      </w:r>
      <w:proofErr w:type="spellEnd"/>
      <w:r w:rsidRPr="004A21CC">
        <w:rPr>
          <w:rFonts w:eastAsia="Malgun Gothic"/>
          <w:lang w:eastAsia="ko-KR"/>
        </w:rPr>
        <w:t>:</w:t>
      </w:r>
    </w:p>
    <w:p w14:paraId="2E0AA8CB" w14:textId="1B82BDEE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>Step 1: random access preamble transmission.</w:t>
      </w:r>
    </w:p>
    <w:p w14:paraId="69FA3BC0" w14:textId="087B7CA6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 xml:space="preserve">Step 2: RAR reception </w:t>
      </w:r>
    </w:p>
    <w:p w14:paraId="2216C3AC" w14:textId="4E15BD92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>Step 3: Msg3 transmission</w:t>
      </w:r>
      <w:r w:rsidR="003029A3" w:rsidRPr="00825BAB">
        <w:rPr>
          <w:rFonts w:eastAsia="Malgun Gothic"/>
          <w:lang w:eastAsia="ko-KR"/>
        </w:rPr>
        <w:t xml:space="preserve"> </w:t>
      </w:r>
      <w:r w:rsidR="000A02CD" w:rsidRPr="00825BAB">
        <w:rPr>
          <w:rFonts w:eastAsia="Malgun Gothic"/>
          <w:lang w:eastAsia="ko-KR"/>
        </w:rPr>
        <w:t>(</w:t>
      </w:r>
      <w:r w:rsidRPr="00825BAB">
        <w:rPr>
          <w:rFonts w:eastAsia="Malgun Gothic"/>
          <w:lang w:eastAsia="ko-KR"/>
        </w:rPr>
        <w:t>CCCH Message and/or UL data</w:t>
      </w:r>
      <w:r w:rsidR="001777F6" w:rsidRPr="00825BAB">
        <w:rPr>
          <w:rFonts w:eastAsia="Malgun Gothic"/>
          <w:lang w:eastAsia="ko-KR"/>
        </w:rPr>
        <w:t>)</w:t>
      </w:r>
      <w:r w:rsidR="000A02CD" w:rsidRPr="00825BAB">
        <w:rPr>
          <w:rFonts w:eastAsia="Malgun Gothic"/>
          <w:lang w:eastAsia="ko-KR"/>
        </w:rPr>
        <w:t>)</w:t>
      </w:r>
    </w:p>
    <w:p w14:paraId="5E5D5F45" w14:textId="159B2077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 xml:space="preserve">Step 4a: PDCCH Msg4 reception </w:t>
      </w:r>
    </w:p>
    <w:p w14:paraId="3F1CC657" w14:textId="7B394314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 xml:space="preserve">Step 4b: PDSCH Msg4 </w:t>
      </w:r>
      <w:r w:rsidR="003029A3" w:rsidRPr="00825BAB">
        <w:rPr>
          <w:rFonts w:eastAsia="Malgun Gothic"/>
          <w:lang w:eastAsia="ko-KR"/>
        </w:rPr>
        <w:t>reception</w:t>
      </w:r>
    </w:p>
    <w:p w14:paraId="5A74A46E" w14:textId="07D3CE6B" w:rsidR="004A21CC" w:rsidRPr="004E48A5" w:rsidRDefault="004A21CC" w:rsidP="00BF4ADE">
      <w:pPr>
        <w:spacing w:before="156" w:after="156"/>
        <w:rPr>
          <w:rFonts w:eastAsia="Malgun Gothic"/>
          <w:lang w:eastAsia="ko-KR"/>
        </w:rPr>
      </w:pPr>
      <w:r w:rsidRPr="00BF4ADE">
        <w:rPr>
          <w:rFonts w:eastAsia="Malgun Gothic"/>
          <w:lang w:eastAsia="ko-KR"/>
        </w:rPr>
        <w:t xml:space="preserve">According to the WID, Msg1 step 1 and step2 </w:t>
      </w:r>
      <w:r w:rsidRPr="00D01E80">
        <w:rPr>
          <w:rFonts w:eastAsia="Malgun Gothic"/>
          <w:lang w:eastAsia="ko-KR"/>
        </w:rPr>
        <w:t xml:space="preserve">may be </w:t>
      </w:r>
      <w:r w:rsidRPr="00882EB5">
        <w:rPr>
          <w:rFonts w:eastAsia="Malgun Gothic"/>
          <w:lang w:eastAsia="ko-KR"/>
        </w:rPr>
        <w:t>removed. Then a more efficient Early Data Transmission transaction is going to implement by one UL m</w:t>
      </w:r>
      <w:r w:rsidR="00F820FD">
        <w:rPr>
          <w:rFonts w:eastAsia="Malgun Gothic"/>
          <w:lang w:eastAsia="ko-KR"/>
        </w:rPr>
        <w:t>es</w:t>
      </w:r>
      <w:r w:rsidRPr="00882EB5">
        <w:rPr>
          <w:rFonts w:eastAsia="Malgun Gothic"/>
          <w:lang w:eastAsia="ko-KR"/>
        </w:rPr>
        <w:t>s</w:t>
      </w:r>
      <w:r w:rsidR="00F820FD">
        <w:rPr>
          <w:rFonts w:eastAsia="Malgun Gothic"/>
          <w:lang w:eastAsia="ko-KR"/>
        </w:rPr>
        <w:t>a</w:t>
      </w:r>
      <w:r w:rsidRPr="00882EB5">
        <w:rPr>
          <w:rFonts w:eastAsia="Malgun Gothic"/>
          <w:lang w:eastAsia="ko-KR"/>
        </w:rPr>
        <w:t>g</w:t>
      </w:r>
      <w:r w:rsidR="00F820FD">
        <w:rPr>
          <w:rFonts w:eastAsia="Malgun Gothic"/>
          <w:lang w:eastAsia="ko-KR"/>
        </w:rPr>
        <w:t>e</w:t>
      </w:r>
      <w:r w:rsidRPr="00882EB5">
        <w:rPr>
          <w:rFonts w:eastAsia="Malgun Gothic"/>
          <w:lang w:eastAsia="ko-KR"/>
        </w:rPr>
        <w:t xml:space="preserve"> with </w:t>
      </w:r>
      <w:r w:rsidR="003029A3" w:rsidRPr="00206A6C">
        <w:rPr>
          <w:rFonts w:eastAsia="Malgun Gothic"/>
          <w:lang w:eastAsia="ko-KR"/>
        </w:rPr>
        <w:t xml:space="preserve">UL </w:t>
      </w:r>
      <w:r w:rsidRPr="005516EA">
        <w:rPr>
          <w:rFonts w:eastAsia="Malgun Gothic"/>
          <w:lang w:eastAsia="ko-KR"/>
        </w:rPr>
        <w:t xml:space="preserve">data and DL </w:t>
      </w:r>
      <w:r w:rsidRPr="009A6FCA">
        <w:rPr>
          <w:rFonts w:eastAsia="Malgun Gothic"/>
          <w:lang w:eastAsia="ko-KR"/>
        </w:rPr>
        <w:t xml:space="preserve">message </w:t>
      </w:r>
      <w:r w:rsidR="003029A3" w:rsidRPr="00875886">
        <w:rPr>
          <w:rFonts w:eastAsia="Malgun Gothic"/>
          <w:lang w:eastAsia="ko-KR"/>
        </w:rPr>
        <w:t>for</w:t>
      </w:r>
      <w:r w:rsidR="003029A3" w:rsidRPr="004E48A5">
        <w:rPr>
          <w:rFonts w:eastAsia="Malgun Gothic"/>
          <w:lang w:eastAsia="ko-KR"/>
        </w:rPr>
        <w:t xml:space="preserve"> </w:t>
      </w:r>
      <w:r w:rsidRPr="004E48A5">
        <w:rPr>
          <w:rFonts w:eastAsia="Malgun Gothic"/>
          <w:lang w:eastAsia="ko-KR"/>
        </w:rPr>
        <w:t>acknowle</w:t>
      </w:r>
      <w:r w:rsidR="005D2BED">
        <w:rPr>
          <w:rFonts w:eastAsia="Malgun Gothic"/>
          <w:lang w:eastAsia="ko-KR"/>
        </w:rPr>
        <w:t>dgement with possible DL data.</w:t>
      </w:r>
    </w:p>
    <w:p w14:paraId="5F96ACF6" w14:textId="0B47EC3E" w:rsidR="00C51C67" w:rsidRDefault="001F5069" w:rsidP="00C51C67">
      <w:pPr>
        <w:spacing w:before="156" w:after="156"/>
        <w:rPr>
          <w:rFonts w:eastAsiaTheme="minorEastAsia" w:cs="Times New Roman"/>
          <w:szCs w:val="20"/>
        </w:rPr>
      </w:pPr>
      <w:r>
        <w:rPr>
          <w:rFonts w:cs="Times New Roman"/>
          <w:bCs/>
          <w:szCs w:val="20"/>
        </w:rPr>
        <w:lastRenderedPageBreak/>
        <w:t>Moreover</w:t>
      </w:r>
      <w:r w:rsidR="00C51C67">
        <w:rPr>
          <w:rFonts w:cs="Times New Roman"/>
          <w:bCs/>
          <w:szCs w:val="20"/>
        </w:rPr>
        <w:t>, th</w:t>
      </w:r>
      <w:r w:rsidR="00977614">
        <w:rPr>
          <w:rFonts w:cs="Times New Roman"/>
          <w:bCs/>
          <w:szCs w:val="20"/>
        </w:rPr>
        <w:t>e</w:t>
      </w:r>
      <w:r w:rsidR="00C51C67">
        <w:rPr>
          <w:rFonts w:cs="Times New Roman"/>
          <w:bCs/>
          <w:szCs w:val="20"/>
        </w:rPr>
        <w:t xml:space="preserve"> </w:t>
      </w:r>
      <w:r w:rsidR="00F820FD">
        <w:rPr>
          <w:rFonts w:cs="Times New Roman"/>
          <w:bCs/>
          <w:szCs w:val="20"/>
        </w:rPr>
        <w:t>enhanced</w:t>
      </w:r>
      <w:r w:rsidR="00C51C67">
        <w:rPr>
          <w:rFonts w:cs="Times New Roman"/>
          <w:bCs/>
          <w:szCs w:val="20"/>
        </w:rPr>
        <w:t xml:space="preserve"> EDT procedure, which aims to fit less </w:t>
      </w:r>
      <w:r w:rsidR="00C51C67" w:rsidRPr="004E63FE">
        <w:rPr>
          <w:rFonts w:cs="Times New Roman"/>
          <w:bCs/>
          <w:szCs w:val="20"/>
        </w:rPr>
        <w:t>predictable traffic patterns</w:t>
      </w:r>
      <w:r w:rsidR="00C51C67">
        <w:rPr>
          <w:rFonts w:cs="Times New Roman"/>
          <w:bCs/>
          <w:szCs w:val="20"/>
        </w:rPr>
        <w:t xml:space="preserve"> and to have more a</w:t>
      </w:r>
      <w:r w:rsidR="00C51C67" w:rsidRPr="0081244F">
        <w:rPr>
          <w:rFonts w:cs="Times New Roman"/>
          <w:bCs/>
          <w:szCs w:val="20"/>
        </w:rPr>
        <w:t>pplicability in practice</w:t>
      </w:r>
      <w:r w:rsidR="00C51C67">
        <w:rPr>
          <w:rFonts w:cs="Times New Roman"/>
          <w:bCs/>
          <w:szCs w:val="20"/>
        </w:rPr>
        <w:t xml:space="preserve">, do not require a </w:t>
      </w:r>
      <w:r w:rsidR="00C51C67" w:rsidRPr="00386711">
        <w:rPr>
          <w:rFonts w:cs="Times New Roman"/>
          <w:bCs/>
          <w:szCs w:val="20"/>
        </w:rPr>
        <w:t>previous configuration</w:t>
      </w:r>
      <w:r w:rsidR="00C51C67">
        <w:rPr>
          <w:rFonts w:cs="Times New Roman"/>
          <w:bCs/>
          <w:szCs w:val="20"/>
        </w:rPr>
        <w:t xml:space="preserve"> dedicated for each UE. </w:t>
      </w:r>
      <w:r w:rsidR="00876F33">
        <w:rPr>
          <w:rFonts w:cs="Times New Roman"/>
          <w:bCs/>
          <w:szCs w:val="20"/>
        </w:rPr>
        <w:t>Therefore</w:t>
      </w:r>
      <w:r w:rsidR="00876F33">
        <w:rPr>
          <w:rFonts w:ascii="宋体" w:eastAsia="宋体" w:hAnsi="宋体" w:cs="宋体"/>
          <w:bCs/>
          <w:szCs w:val="20"/>
        </w:rPr>
        <w:t>,</w:t>
      </w:r>
      <w:r w:rsidR="00876F33">
        <w:rPr>
          <w:rFonts w:cs="Times New Roman"/>
          <w:bCs/>
          <w:szCs w:val="20"/>
        </w:rPr>
        <w:t xml:space="preserve"> a</w:t>
      </w:r>
      <w:r w:rsidR="00C51C67">
        <w:rPr>
          <w:rFonts w:eastAsiaTheme="minorEastAsia" w:cs="Times New Roman"/>
          <w:szCs w:val="20"/>
        </w:rPr>
        <w:t xml:space="preserve"> n</w:t>
      </w:r>
      <w:r w:rsidR="00C51C67" w:rsidRPr="00BF4ADE">
        <w:rPr>
          <w:rFonts w:eastAsiaTheme="minorEastAsia" w:cs="Times New Roman"/>
          <w:szCs w:val="20"/>
        </w:rPr>
        <w:t xml:space="preserve">ew </w:t>
      </w:r>
      <w:r w:rsidR="00876F33" w:rsidRPr="004E48A5">
        <w:rPr>
          <w:rFonts w:eastAsiaTheme="minorEastAsia"/>
        </w:rPr>
        <w:t>contention-based</w:t>
      </w:r>
      <w:r w:rsidR="00876F33" w:rsidRPr="00BF4ADE">
        <w:rPr>
          <w:rFonts w:eastAsiaTheme="minorEastAsia" w:cs="Times New Roman"/>
          <w:szCs w:val="20"/>
        </w:rPr>
        <w:t xml:space="preserve"> </w:t>
      </w:r>
      <w:r w:rsidR="00C51C67" w:rsidRPr="00BF4ADE">
        <w:rPr>
          <w:rFonts w:eastAsiaTheme="minorEastAsia" w:cs="Times New Roman"/>
          <w:szCs w:val="20"/>
        </w:rPr>
        <w:t>procedure</w:t>
      </w:r>
      <w:r w:rsidR="00C51C67" w:rsidRPr="00D01E80">
        <w:rPr>
          <w:rFonts w:eastAsiaTheme="minorEastAsia" w:cs="Times New Roman"/>
          <w:szCs w:val="20"/>
        </w:rPr>
        <w:t xml:space="preserve"> </w:t>
      </w:r>
      <w:r w:rsidR="00C51C67" w:rsidRPr="00882EB5">
        <w:rPr>
          <w:rFonts w:eastAsiaTheme="minorEastAsia" w:cs="Times New Roman" w:hint="eastAsia"/>
          <w:szCs w:val="20"/>
        </w:rPr>
        <w:t>using</w:t>
      </w:r>
      <w:r w:rsidR="00C51C67" w:rsidRPr="003E4F66">
        <w:rPr>
          <w:rFonts w:eastAsiaTheme="minorEastAsia" w:cs="Times New Roman"/>
          <w:szCs w:val="20"/>
        </w:rPr>
        <w:t xml:space="preserve"> </w:t>
      </w:r>
      <w:r w:rsidR="00BF4ADE" w:rsidRPr="004E48A5">
        <w:rPr>
          <w:rFonts w:eastAsiaTheme="minorEastAsia"/>
        </w:rPr>
        <w:t>shared PUSCH</w:t>
      </w:r>
      <w:r w:rsidR="00C51C67">
        <w:rPr>
          <w:rFonts w:eastAsiaTheme="minorEastAsia" w:cs="Times New Roman"/>
          <w:szCs w:val="20"/>
        </w:rPr>
        <w:t xml:space="preserve"> resource </w:t>
      </w:r>
      <w:r w:rsidR="00CB3394">
        <w:rPr>
          <w:rFonts w:eastAsiaTheme="minorEastAsia" w:cs="Times New Roman"/>
          <w:szCs w:val="20"/>
        </w:rPr>
        <w:t>like</w:t>
      </w:r>
      <w:r w:rsidR="00C51C67">
        <w:rPr>
          <w:rFonts w:eastAsiaTheme="minorEastAsia" w:cs="Times New Roman"/>
          <w:szCs w:val="20"/>
        </w:rPr>
        <w:t xml:space="preserve"> </w:t>
      </w:r>
      <w:r w:rsidR="00C51C67" w:rsidRPr="00547B16">
        <w:rPr>
          <w:rFonts w:eastAsiaTheme="minorEastAsia" w:cs="Times New Roman" w:hint="eastAsia"/>
          <w:szCs w:val="20"/>
        </w:rPr>
        <w:t>random</w:t>
      </w:r>
      <w:r w:rsidR="00C51C67" w:rsidRPr="00547B16">
        <w:rPr>
          <w:rFonts w:eastAsiaTheme="minorEastAsia" w:cs="Times New Roman"/>
          <w:szCs w:val="20"/>
        </w:rPr>
        <w:t xml:space="preserve"> access</w:t>
      </w:r>
      <w:r w:rsidR="00C51C67">
        <w:rPr>
          <w:rFonts w:eastAsiaTheme="minorEastAsia" w:cs="Times New Roman"/>
          <w:szCs w:val="20"/>
        </w:rPr>
        <w:t xml:space="preserve"> </w:t>
      </w:r>
      <w:r w:rsidR="00547B16">
        <w:rPr>
          <w:rFonts w:eastAsiaTheme="minorEastAsia" w:cs="Times New Roman"/>
          <w:szCs w:val="20"/>
        </w:rPr>
        <w:t xml:space="preserve">procedure </w:t>
      </w:r>
      <w:r w:rsidR="00C51C67">
        <w:rPr>
          <w:rFonts w:eastAsiaTheme="minorEastAsia" w:cs="Times New Roman"/>
          <w:szCs w:val="20"/>
        </w:rPr>
        <w:t xml:space="preserve">should be considered. </w:t>
      </w:r>
    </w:p>
    <w:p w14:paraId="3B9D81DF" w14:textId="22D73195" w:rsidR="006153CB" w:rsidRPr="007B189F" w:rsidRDefault="00F820FD" w:rsidP="004E48A5">
      <w:pPr>
        <w:pStyle w:val="1st-Proposal-YJ"/>
        <w:spacing w:before="156" w:after="156"/>
        <w:rPr>
          <w:rFonts w:eastAsiaTheme="minorEastAsia"/>
        </w:rPr>
      </w:pPr>
      <w:bookmarkStart w:id="3" w:name="_Toc162879548"/>
      <w:bookmarkStart w:id="4" w:name="_Toc162883290"/>
      <w:bookmarkStart w:id="5" w:name="_Toc162884692"/>
      <w:bookmarkStart w:id="6" w:name="_Toc163045726"/>
      <w:bookmarkStart w:id="7" w:name="_Toc163045760"/>
      <w:r>
        <w:rPr>
          <w:rFonts w:eastAsiaTheme="minorEastAsia"/>
        </w:rPr>
        <w:t>Enhanced</w:t>
      </w:r>
      <w:r w:rsidR="006153CB">
        <w:rPr>
          <w:rFonts w:eastAsiaTheme="minorEastAsia"/>
        </w:rPr>
        <w:t xml:space="preserve"> EDT </w:t>
      </w:r>
      <w:r w:rsidR="00CC261B">
        <w:rPr>
          <w:rFonts w:eastAsiaTheme="minorEastAsia"/>
        </w:rPr>
        <w:t>should</w:t>
      </w:r>
      <w:r w:rsidR="006153CB">
        <w:rPr>
          <w:rFonts w:eastAsiaTheme="minorEastAsia"/>
        </w:rPr>
        <w:t xml:space="preserve"> be </w:t>
      </w:r>
      <w:r w:rsidR="00801A2E">
        <w:rPr>
          <w:rFonts w:eastAsiaTheme="minorEastAsia"/>
        </w:rPr>
        <w:t xml:space="preserve">a </w:t>
      </w:r>
      <w:r w:rsidR="006153CB">
        <w:rPr>
          <w:rFonts w:eastAsiaTheme="minorEastAsia"/>
        </w:rPr>
        <w:t>contention-based</w:t>
      </w:r>
      <w:r w:rsidR="00801A2E">
        <w:rPr>
          <w:rFonts w:eastAsiaTheme="minorEastAsia"/>
        </w:rPr>
        <w:t xml:space="preserve"> procedure</w:t>
      </w:r>
      <w:r w:rsidR="006153CB">
        <w:rPr>
          <w:rFonts w:eastAsiaTheme="minorEastAsia"/>
        </w:rPr>
        <w:t xml:space="preserve"> using shared PUSCH resource.</w:t>
      </w:r>
      <w:bookmarkEnd w:id="3"/>
      <w:bookmarkEnd w:id="4"/>
      <w:bookmarkEnd w:id="5"/>
      <w:bookmarkEnd w:id="6"/>
      <w:bookmarkEnd w:id="7"/>
    </w:p>
    <w:p w14:paraId="7B73BDC0" w14:textId="1D8449DE" w:rsidR="001F4448" w:rsidRDefault="00BA658F" w:rsidP="003F5096">
      <w:pPr>
        <w:tabs>
          <w:tab w:val="left" w:pos="6581"/>
        </w:tabs>
        <w:spacing w:before="156" w:after="156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</w:t>
      </w:r>
      <w:r w:rsidRPr="001F4448">
        <w:rPr>
          <w:rFonts w:eastAsia="Malgun Gothic"/>
          <w:lang w:eastAsia="ko-KR"/>
        </w:rPr>
        <w:t>ossible procedure for CP</w:t>
      </w:r>
      <w:r w:rsidR="00825BAB">
        <w:rPr>
          <w:rFonts w:eastAsia="Malgun Gothic"/>
          <w:lang w:eastAsia="ko-KR"/>
        </w:rPr>
        <w:t>&amp;</w:t>
      </w:r>
      <w:r w:rsidRPr="001F4448">
        <w:rPr>
          <w:rFonts w:eastAsia="Malgun Gothic"/>
          <w:lang w:eastAsia="ko-KR"/>
        </w:rPr>
        <w:t xml:space="preserve">UP </w:t>
      </w:r>
      <w:r w:rsidR="00825BAB">
        <w:rPr>
          <w:rFonts w:eastAsia="Malgun Gothic"/>
          <w:lang w:eastAsia="ko-KR"/>
        </w:rPr>
        <w:t>is</w:t>
      </w:r>
      <w:r w:rsidRPr="001F4448">
        <w:rPr>
          <w:rFonts w:eastAsia="Malgun Gothic"/>
          <w:lang w:eastAsia="ko-KR"/>
        </w:rPr>
        <w:t xml:space="preserve"> shown as in Figure 1a and 1b</w:t>
      </w:r>
      <w:r w:rsidR="00825BAB">
        <w:rPr>
          <w:rFonts w:eastAsia="Malgun Gothic"/>
          <w:lang w:eastAsia="ko-KR"/>
        </w:rPr>
        <w:t>:</w:t>
      </w:r>
      <w:r w:rsidR="003F5096">
        <w:rPr>
          <w:rFonts w:eastAsia="Malgun Gothic"/>
          <w:lang w:eastAsia="ko-KR"/>
        </w:rPr>
        <w:tab/>
      </w:r>
    </w:p>
    <w:p w14:paraId="656A4E2D" w14:textId="2C27E710" w:rsidR="000A006A" w:rsidRDefault="000A006A" w:rsidP="00F820FD">
      <w:pPr>
        <w:spacing w:before="156" w:after="156"/>
        <w:rPr>
          <w:rFonts w:eastAsia="Malgun Gothic"/>
          <w:lang w:eastAsia="ko-KR"/>
        </w:rPr>
      </w:pPr>
      <w:r>
        <w:object w:dxaOrig="11332" w:dyaOrig="6570" w14:anchorId="3A460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pt;height:247.1pt" o:ole="">
            <v:imagedata r:id="rId8" o:title=""/>
          </v:shape>
          <o:OLEObject Type="Embed" ProgID="Visio.Drawing.15" ShapeID="_x0000_i1025" DrawAspect="Content" ObjectID="_1773781047" r:id="rId9"/>
        </w:object>
      </w:r>
    </w:p>
    <w:p w14:paraId="7C997301" w14:textId="44029197" w:rsidR="00AF7109" w:rsidRDefault="002F1654" w:rsidP="00AF7109">
      <w:pPr>
        <w:spacing w:before="156" w:after="156"/>
        <w:rPr>
          <w:rFonts w:eastAsiaTheme="minorEastAsia" w:cs="Times New Roman"/>
          <w:szCs w:val="20"/>
        </w:rPr>
      </w:pPr>
      <w:bookmarkStart w:id="8" w:name="_Toc162879549"/>
      <w:r>
        <w:rPr>
          <w:rFonts w:eastAsiaTheme="minorEastAsia" w:cs="Times New Roman"/>
          <w:szCs w:val="20"/>
        </w:rPr>
        <w:t>F</w:t>
      </w:r>
      <w:r w:rsidR="001F4448" w:rsidRPr="00AF7109">
        <w:rPr>
          <w:rFonts w:eastAsiaTheme="minorEastAsia" w:cs="Times New Roman"/>
          <w:szCs w:val="20"/>
        </w:rPr>
        <w:t xml:space="preserve">or the </w:t>
      </w:r>
      <w:r w:rsidR="00422FAD">
        <w:rPr>
          <w:rFonts w:eastAsiaTheme="minorEastAsia" w:cs="Times New Roman"/>
          <w:szCs w:val="20"/>
        </w:rPr>
        <w:t>UL</w:t>
      </w:r>
      <w:r w:rsidR="00422FAD" w:rsidRPr="00AF7109">
        <w:rPr>
          <w:rFonts w:eastAsiaTheme="minorEastAsia" w:cs="Times New Roman"/>
          <w:szCs w:val="20"/>
        </w:rPr>
        <w:t xml:space="preserve"> </w:t>
      </w:r>
      <w:r w:rsidR="001F4448" w:rsidRPr="00AF7109">
        <w:rPr>
          <w:rFonts w:eastAsiaTheme="minorEastAsia" w:cs="Times New Roman"/>
          <w:szCs w:val="20"/>
        </w:rPr>
        <w:t xml:space="preserve">message of </w:t>
      </w:r>
      <w:r>
        <w:rPr>
          <w:rFonts w:eastAsiaTheme="minorEastAsia" w:cs="Times New Roman"/>
          <w:szCs w:val="20"/>
        </w:rPr>
        <w:t>enhanced EDT</w:t>
      </w:r>
      <w:r w:rsidR="001F4448" w:rsidRPr="00AF7109">
        <w:rPr>
          <w:rFonts w:eastAsiaTheme="minorEastAsia" w:cs="Times New Roman"/>
          <w:szCs w:val="20"/>
        </w:rPr>
        <w:t xml:space="preserve"> procedure, UE identity, initiation cause and UL data should be included, which can be transmitted by PUSCH resource. For the </w:t>
      </w:r>
      <w:r w:rsidR="003F5F2B">
        <w:rPr>
          <w:rFonts w:eastAsiaTheme="minorEastAsia" w:cs="Times New Roman"/>
          <w:szCs w:val="20"/>
        </w:rPr>
        <w:t>DL</w:t>
      </w:r>
      <w:r w:rsidR="003F5F2B" w:rsidRPr="00AF7109">
        <w:rPr>
          <w:rFonts w:eastAsiaTheme="minorEastAsia" w:cs="Times New Roman"/>
          <w:szCs w:val="20"/>
        </w:rPr>
        <w:t xml:space="preserve"> </w:t>
      </w:r>
      <w:r w:rsidR="001F4448" w:rsidRPr="00AF7109">
        <w:rPr>
          <w:rFonts w:eastAsiaTheme="minorEastAsia" w:cs="Times New Roman"/>
          <w:szCs w:val="20"/>
        </w:rPr>
        <w:t xml:space="preserve">message of </w:t>
      </w:r>
      <w:r>
        <w:rPr>
          <w:rFonts w:eastAsiaTheme="minorEastAsia" w:cs="Times New Roman"/>
          <w:szCs w:val="20"/>
        </w:rPr>
        <w:t>enhanced EDT</w:t>
      </w:r>
      <w:r w:rsidR="001F4448" w:rsidRPr="00AF7109">
        <w:rPr>
          <w:rFonts w:eastAsiaTheme="minorEastAsia" w:cs="Times New Roman"/>
          <w:szCs w:val="20"/>
        </w:rPr>
        <w:t xml:space="preserve"> procedure, if UP CIoT optimization is used, release cause, resume Id/I-RNTI, NCC</w:t>
      </w:r>
      <w:r w:rsidR="00637A41">
        <w:rPr>
          <w:rFonts w:eastAsiaTheme="minorEastAsia" w:cs="Times New Roman"/>
          <w:szCs w:val="20"/>
        </w:rPr>
        <w:t>, acknowledgement for UL data</w:t>
      </w:r>
      <w:r w:rsidR="001F4448" w:rsidRPr="00AF7109">
        <w:rPr>
          <w:rFonts w:eastAsiaTheme="minorEastAsia" w:cs="Times New Roman"/>
          <w:szCs w:val="20"/>
        </w:rPr>
        <w:t xml:space="preserve"> and possible DL data </w:t>
      </w:r>
      <w:r w:rsidR="00297098">
        <w:rPr>
          <w:rFonts w:eastAsiaTheme="minorEastAsia" w:cs="Times New Roman"/>
          <w:szCs w:val="20"/>
        </w:rPr>
        <w:t>should</w:t>
      </w:r>
      <w:r w:rsidR="00667C24" w:rsidRPr="00AF7109">
        <w:rPr>
          <w:rFonts w:eastAsiaTheme="minorEastAsia" w:cs="Times New Roman"/>
          <w:szCs w:val="20"/>
        </w:rPr>
        <w:t xml:space="preserve"> </w:t>
      </w:r>
      <w:r w:rsidR="001F4448" w:rsidRPr="00AF7109">
        <w:rPr>
          <w:rFonts w:eastAsiaTheme="minorEastAsia" w:cs="Times New Roman"/>
          <w:szCs w:val="20"/>
        </w:rPr>
        <w:t xml:space="preserve">be included. Otherwise if CP CIoT optimization is used, </w:t>
      </w:r>
      <w:r w:rsidR="00637A41">
        <w:rPr>
          <w:rFonts w:eastAsiaTheme="minorEastAsia" w:cs="Times New Roman"/>
          <w:szCs w:val="20"/>
        </w:rPr>
        <w:t>acknowledgement for UL data</w:t>
      </w:r>
      <w:r w:rsidR="001F4448" w:rsidRPr="00AF7109">
        <w:rPr>
          <w:rFonts w:eastAsiaTheme="minorEastAsia" w:cs="Times New Roman"/>
          <w:szCs w:val="20"/>
        </w:rPr>
        <w:t xml:space="preserve"> and possible</w:t>
      </w:r>
      <w:r w:rsidR="00903A32">
        <w:rPr>
          <w:rFonts w:eastAsiaTheme="minorEastAsia" w:cs="Times New Roman"/>
          <w:szCs w:val="20"/>
        </w:rPr>
        <w:t xml:space="preserve"> DL</w:t>
      </w:r>
      <w:r w:rsidR="001F4448" w:rsidRPr="00AF7109">
        <w:rPr>
          <w:rFonts w:eastAsiaTheme="minorEastAsia" w:cs="Times New Roman"/>
          <w:szCs w:val="20"/>
        </w:rPr>
        <w:t xml:space="preserve"> data </w:t>
      </w:r>
      <w:r w:rsidR="00297098">
        <w:rPr>
          <w:rFonts w:eastAsiaTheme="minorEastAsia" w:cs="Times New Roman"/>
          <w:szCs w:val="20"/>
        </w:rPr>
        <w:t>should</w:t>
      </w:r>
      <w:r w:rsidR="00A41E8F" w:rsidRPr="00AF7109">
        <w:rPr>
          <w:rFonts w:eastAsiaTheme="minorEastAsia" w:cs="Times New Roman"/>
          <w:szCs w:val="20"/>
        </w:rPr>
        <w:t xml:space="preserve"> </w:t>
      </w:r>
      <w:r w:rsidR="00295C05">
        <w:rPr>
          <w:rFonts w:eastAsiaTheme="minorEastAsia" w:cs="Times New Roman"/>
          <w:szCs w:val="20"/>
        </w:rPr>
        <w:t>be included.</w:t>
      </w:r>
    </w:p>
    <w:p w14:paraId="0F9A900C" w14:textId="3081DA4A" w:rsidR="001F4448" w:rsidRPr="00AF7109" w:rsidRDefault="005B01CA" w:rsidP="00AF7109">
      <w:pPr>
        <w:pStyle w:val="1st-Proposal-YJ"/>
        <w:spacing w:before="156" w:after="156"/>
        <w:rPr>
          <w:rFonts w:eastAsia="Malgun Gothic"/>
          <w:lang w:eastAsia="ko-KR"/>
        </w:rPr>
      </w:pPr>
      <w:bookmarkStart w:id="9" w:name="_Toc162883291"/>
      <w:bookmarkStart w:id="10" w:name="_Toc162884693"/>
      <w:bookmarkStart w:id="11" w:name="_Toc163045727"/>
      <w:bookmarkStart w:id="12" w:name="_Toc163045761"/>
      <w:r w:rsidRPr="00AF7109">
        <w:rPr>
          <w:rFonts w:eastAsia="Malgun Gothic"/>
          <w:lang w:eastAsia="ko-KR"/>
        </w:rPr>
        <w:t xml:space="preserve">Considering following </w:t>
      </w:r>
      <w:r w:rsidR="00F40706" w:rsidRPr="00AF7109">
        <w:rPr>
          <w:rFonts w:eastAsia="Malgun Gothic"/>
          <w:lang w:eastAsia="ko-KR"/>
        </w:rPr>
        <w:t>contents</w:t>
      </w:r>
      <w:r w:rsidRPr="00AF7109">
        <w:rPr>
          <w:rFonts w:eastAsia="Malgun Gothic"/>
          <w:lang w:eastAsia="ko-KR"/>
        </w:rPr>
        <w:t xml:space="preserve"> in </w:t>
      </w:r>
      <w:r w:rsidR="00F820FD">
        <w:rPr>
          <w:rFonts w:eastAsia="Malgun Gothic"/>
          <w:lang w:eastAsia="ko-KR"/>
        </w:rPr>
        <w:t>enhanced</w:t>
      </w:r>
      <w:r w:rsidRPr="00AF7109">
        <w:rPr>
          <w:rFonts w:eastAsia="Malgun Gothic"/>
          <w:lang w:eastAsia="ko-KR"/>
        </w:rPr>
        <w:t xml:space="preserve"> EDT UL message</w:t>
      </w:r>
      <w:r w:rsidR="004746AA" w:rsidRPr="00AF7109">
        <w:rPr>
          <w:rFonts w:eastAsia="Malgun Gothic"/>
          <w:lang w:eastAsia="ko-KR"/>
        </w:rPr>
        <w:t>:</w:t>
      </w:r>
      <w:r w:rsidR="00F40706" w:rsidRPr="00AF7109">
        <w:rPr>
          <w:rFonts w:eastAsia="Malgun Gothic"/>
          <w:lang w:eastAsia="ko-KR"/>
        </w:rPr>
        <w:t xml:space="preserve"> </w:t>
      </w:r>
      <w:r w:rsidR="001F4448" w:rsidRPr="00AF7109">
        <w:rPr>
          <w:rFonts w:eastAsia="Malgun Gothic"/>
          <w:lang w:eastAsia="ko-KR"/>
        </w:rPr>
        <w:t>UE identity, establishment/resume cause and UL data</w:t>
      </w:r>
      <w:bookmarkEnd w:id="8"/>
      <w:r w:rsidR="00AF7109">
        <w:rPr>
          <w:rFonts w:eastAsia="Malgun Gothic"/>
          <w:lang w:eastAsia="ko-KR"/>
        </w:rPr>
        <w:t>.</w:t>
      </w:r>
      <w:bookmarkEnd w:id="9"/>
      <w:bookmarkEnd w:id="10"/>
      <w:bookmarkEnd w:id="11"/>
      <w:bookmarkEnd w:id="12"/>
    </w:p>
    <w:p w14:paraId="3DFD27F6" w14:textId="46C92360" w:rsidR="00E73161" w:rsidRDefault="00DD44DA" w:rsidP="00C24B6C">
      <w:pPr>
        <w:pStyle w:val="1st-Proposal-YJ"/>
        <w:spacing w:before="156" w:after="156"/>
        <w:rPr>
          <w:rFonts w:eastAsia="Malgun Gothic"/>
          <w:lang w:eastAsia="ko-KR"/>
        </w:rPr>
      </w:pPr>
      <w:bookmarkStart w:id="13" w:name="_Toc162879550"/>
      <w:bookmarkStart w:id="14" w:name="_Toc162883292"/>
      <w:bookmarkStart w:id="15" w:name="_Toc162884694"/>
      <w:bookmarkStart w:id="16" w:name="_Toc163045728"/>
      <w:bookmarkStart w:id="17" w:name="_Toc163045762"/>
      <w:r>
        <w:rPr>
          <w:rFonts w:eastAsia="Malgun Gothic"/>
          <w:lang w:eastAsia="ko-KR"/>
        </w:rPr>
        <w:t xml:space="preserve">Considering following contents in </w:t>
      </w:r>
      <w:r w:rsidR="00F820FD">
        <w:rPr>
          <w:rFonts w:eastAsia="Malgun Gothic"/>
          <w:lang w:eastAsia="ko-KR"/>
        </w:rPr>
        <w:t>enhanced</w:t>
      </w:r>
      <w:r>
        <w:rPr>
          <w:rFonts w:eastAsia="Malgun Gothic"/>
          <w:lang w:eastAsia="ko-KR"/>
        </w:rPr>
        <w:t xml:space="preserve"> EDT DL message:</w:t>
      </w:r>
      <w:bookmarkEnd w:id="13"/>
      <w:bookmarkEnd w:id="14"/>
      <w:bookmarkEnd w:id="15"/>
      <w:bookmarkEnd w:id="16"/>
      <w:bookmarkEnd w:id="17"/>
    </w:p>
    <w:p w14:paraId="421127B0" w14:textId="6574BABB" w:rsidR="00E73161" w:rsidRDefault="00E73161" w:rsidP="00E73161">
      <w:pPr>
        <w:pStyle w:val="1st-Proposal-YJ"/>
        <w:numPr>
          <w:ilvl w:val="0"/>
          <w:numId w:val="21"/>
        </w:numPr>
        <w:spacing w:before="156" w:after="156"/>
        <w:rPr>
          <w:rFonts w:eastAsia="Malgun Gothic"/>
          <w:lang w:eastAsia="ko-KR"/>
        </w:rPr>
      </w:pPr>
      <w:bookmarkStart w:id="18" w:name="_Toc162879551"/>
      <w:bookmarkStart w:id="19" w:name="_Toc162883293"/>
      <w:bookmarkStart w:id="20" w:name="_Toc162884695"/>
      <w:bookmarkStart w:id="21" w:name="_Toc163045729"/>
      <w:bookmarkStart w:id="22" w:name="_Toc163045763"/>
      <w:r w:rsidRPr="001F4448">
        <w:rPr>
          <w:rFonts w:eastAsia="Malgun Gothic"/>
          <w:lang w:eastAsia="ko-KR"/>
        </w:rPr>
        <w:t>for UP CIoT</w:t>
      </w:r>
      <w:r>
        <w:rPr>
          <w:rFonts w:eastAsia="Malgun Gothic"/>
          <w:lang w:eastAsia="ko-KR"/>
        </w:rPr>
        <w:t>:</w:t>
      </w:r>
      <w:r w:rsidRPr="00295C05">
        <w:rPr>
          <w:rFonts w:eastAsia="Malgun Gothic"/>
          <w:lang w:eastAsia="ko-KR"/>
        </w:rPr>
        <w:t xml:space="preserve"> </w:t>
      </w:r>
      <w:r w:rsidR="001F4448" w:rsidRPr="00295C05">
        <w:rPr>
          <w:rFonts w:eastAsia="Malgun Gothic"/>
          <w:lang w:eastAsia="ko-KR"/>
        </w:rPr>
        <w:t>Release cause, Resume</w:t>
      </w:r>
      <w:r w:rsidR="008125A5" w:rsidRPr="00295C05">
        <w:rPr>
          <w:rFonts w:eastAsia="Malgun Gothic"/>
          <w:lang w:eastAsia="ko-KR"/>
        </w:rPr>
        <w:t xml:space="preserve"> </w:t>
      </w:r>
      <w:r w:rsidR="00295C05" w:rsidRPr="00295C05">
        <w:rPr>
          <w:rFonts w:eastAsia="Malgun Gothic"/>
          <w:lang w:eastAsia="ko-KR"/>
        </w:rPr>
        <w:t>Id/I-RNTI, NCC</w:t>
      </w:r>
      <w:r w:rsidR="006049F9">
        <w:rPr>
          <w:rFonts w:eastAsia="Malgun Gothic"/>
          <w:lang w:eastAsia="ko-KR"/>
        </w:rPr>
        <w:t>,</w:t>
      </w:r>
      <w:r w:rsidR="00295C05" w:rsidRPr="00295C05">
        <w:rPr>
          <w:rFonts w:eastAsia="Malgun Gothic"/>
          <w:lang w:eastAsia="ko-KR"/>
        </w:rPr>
        <w:t xml:space="preserve"> </w:t>
      </w:r>
      <w:r w:rsidR="006049F9">
        <w:rPr>
          <w:rFonts w:eastAsia="Malgun Gothic"/>
          <w:lang w:eastAsia="ko-KR"/>
        </w:rPr>
        <w:t xml:space="preserve">acknowledgment for UL data and possible DL </w:t>
      </w:r>
      <w:r w:rsidR="001F4448" w:rsidRPr="00295C05">
        <w:rPr>
          <w:rFonts w:eastAsia="Malgun Gothic"/>
          <w:lang w:eastAsia="ko-KR"/>
        </w:rPr>
        <w:t>data</w:t>
      </w:r>
      <w:bookmarkEnd w:id="18"/>
      <w:bookmarkEnd w:id="19"/>
      <w:bookmarkEnd w:id="20"/>
      <w:bookmarkEnd w:id="21"/>
      <w:bookmarkEnd w:id="22"/>
    </w:p>
    <w:p w14:paraId="21A8B0E3" w14:textId="3BAECED2" w:rsidR="00C51C67" w:rsidRPr="00E73161" w:rsidRDefault="001F4448" w:rsidP="00E73161">
      <w:pPr>
        <w:pStyle w:val="1st-Proposal-YJ"/>
        <w:numPr>
          <w:ilvl w:val="0"/>
          <w:numId w:val="21"/>
        </w:numPr>
        <w:spacing w:before="156" w:after="156"/>
        <w:rPr>
          <w:rFonts w:eastAsia="Malgun Gothic"/>
          <w:lang w:eastAsia="ko-KR"/>
        </w:rPr>
      </w:pPr>
      <w:bookmarkStart w:id="23" w:name="_Toc162879552"/>
      <w:bookmarkStart w:id="24" w:name="_Toc162883294"/>
      <w:bookmarkStart w:id="25" w:name="_Toc162884696"/>
      <w:bookmarkStart w:id="26" w:name="_Toc163045730"/>
      <w:bookmarkStart w:id="27" w:name="_Toc163045764"/>
      <w:r w:rsidRPr="00E73161">
        <w:rPr>
          <w:rFonts w:eastAsia="Malgun Gothic"/>
          <w:lang w:eastAsia="ko-KR"/>
        </w:rPr>
        <w:t>for CP CIoT</w:t>
      </w:r>
      <w:r w:rsidR="0042065E" w:rsidRPr="0042065E">
        <w:rPr>
          <w:rFonts w:eastAsia="Malgun Gothic"/>
          <w:lang w:eastAsia="ko-KR"/>
        </w:rPr>
        <w:t>:</w:t>
      </w:r>
      <w:r w:rsidR="00E73161" w:rsidRPr="00E73161">
        <w:rPr>
          <w:rFonts w:eastAsia="Malgun Gothic"/>
          <w:lang w:eastAsia="ko-KR"/>
        </w:rPr>
        <w:t xml:space="preserve"> </w:t>
      </w:r>
      <w:r w:rsidR="006049F9">
        <w:rPr>
          <w:rFonts w:eastAsia="Malgun Gothic"/>
          <w:lang w:eastAsia="ko-KR"/>
        </w:rPr>
        <w:t>Acknowledgment for UL data</w:t>
      </w:r>
      <w:r w:rsidR="00E73161" w:rsidRPr="00E73161">
        <w:rPr>
          <w:rFonts w:eastAsia="Malgun Gothic"/>
          <w:lang w:eastAsia="ko-KR"/>
        </w:rPr>
        <w:t xml:space="preserve"> and possible</w:t>
      </w:r>
      <w:r w:rsidR="00962B63">
        <w:rPr>
          <w:rFonts w:eastAsia="Malgun Gothic"/>
          <w:lang w:eastAsia="ko-KR"/>
        </w:rPr>
        <w:t xml:space="preserve"> DL</w:t>
      </w:r>
      <w:r w:rsidR="00E73161" w:rsidRPr="00E73161">
        <w:rPr>
          <w:rFonts w:eastAsia="Malgun Gothic"/>
          <w:lang w:eastAsia="ko-KR"/>
        </w:rPr>
        <w:t xml:space="preserve"> data</w:t>
      </w:r>
      <w:bookmarkEnd w:id="23"/>
      <w:bookmarkEnd w:id="24"/>
      <w:bookmarkEnd w:id="25"/>
      <w:bookmarkEnd w:id="26"/>
      <w:bookmarkEnd w:id="27"/>
    </w:p>
    <w:p w14:paraId="6230530A" w14:textId="0A7C0C6E" w:rsidR="008C4F26" w:rsidRDefault="00D51EDB" w:rsidP="00D51EDB">
      <w:pPr>
        <w:pStyle w:val="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2.2</w:t>
      </w:r>
      <w:r>
        <w:rPr>
          <w:rFonts w:eastAsiaTheme="minorEastAsia"/>
          <w:lang w:val="en-GB"/>
        </w:rPr>
        <w:t xml:space="preserve"> </w:t>
      </w:r>
      <w:r w:rsidRPr="00D51EDB">
        <w:rPr>
          <w:rFonts w:eastAsiaTheme="minorEastAsia"/>
          <w:lang w:val="en-GB"/>
        </w:rPr>
        <w:t xml:space="preserve">Conditions for initiating </w:t>
      </w:r>
      <w:r w:rsidR="00F820FD">
        <w:rPr>
          <w:rFonts w:eastAsiaTheme="minorEastAsia" w:hint="eastAsia"/>
          <w:lang w:val="en-GB"/>
        </w:rPr>
        <w:t>enhanced</w:t>
      </w:r>
      <w:r w:rsidRPr="00D51EDB">
        <w:rPr>
          <w:rFonts w:eastAsiaTheme="minorEastAsia"/>
          <w:lang w:val="en-GB"/>
        </w:rPr>
        <w:t xml:space="preserve"> EDT</w:t>
      </w:r>
    </w:p>
    <w:p w14:paraId="7669820C" w14:textId="6C7EF1E2" w:rsidR="00206A6C" w:rsidRDefault="00206A6C" w:rsidP="00206A6C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For the initiation of </w:t>
      </w:r>
      <w:r w:rsidR="00F820FD">
        <w:rPr>
          <w:rFonts w:eastAsiaTheme="minorEastAsia" w:cs="Times New Roman"/>
          <w:szCs w:val="20"/>
        </w:rPr>
        <w:t>enhanced</w:t>
      </w:r>
      <w:r>
        <w:rPr>
          <w:rFonts w:eastAsiaTheme="minorEastAsia" w:cs="Times New Roman"/>
          <w:szCs w:val="20"/>
        </w:rPr>
        <w:t xml:space="preserve"> EDT, at least following </w:t>
      </w:r>
      <w:r w:rsidR="00900F62">
        <w:rPr>
          <w:rFonts w:eastAsiaTheme="minorEastAsia" w:cs="Times New Roman"/>
          <w:szCs w:val="20"/>
        </w:rPr>
        <w:t xml:space="preserve">aspects </w:t>
      </w:r>
      <w:r>
        <w:rPr>
          <w:rFonts w:eastAsiaTheme="minorEastAsia" w:cs="Times New Roman"/>
          <w:szCs w:val="20"/>
        </w:rPr>
        <w:t>should be considered:</w:t>
      </w:r>
    </w:p>
    <w:p w14:paraId="48AF0C55" w14:textId="5E5BDDC9" w:rsidR="00206A6C" w:rsidRPr="0051733B" w:rsidRDefault="00206A6C" w:rsidP="0051733B">
      <w:pPr>
        <w:spacing w:before="156" w:after="156"/>
        <w:rPr>
          <w:rFonts w:eastAsiaTheme="minorEastAsia" w:cs="Times New Roman"/>
          <w:szCs w:val="20"/>
        </w:rPr>
      </w:pPr>
      <w:r w:rsidRPr="00F820FD">
        <w:rPr>
          <w:rFonts w:eastAsiaTheme="minorEastAsia" w:cs="Times New Roman"/>
          <w:b/>
          <w:bCs/>
          <w:szCs w:val="20"/>
        </w:rPr>
        <w:t>Resource aspect</w:t>
      </w:r>
      <w:r w:rsidRPr="0051733B">
        <w:rPr>
          <w:rFonts w:eastAsiaTheme="minorEastAsia" w:cs="Times New Roman"/>
          <w:szCs w:val="20"/>
        </w:rPr>
        <w:t>:</w:t>
      </w:r>
      <w:r w:rsidRPr="0051733B">
        <w:rPr>
          <w:rFonts w:eastAsiaTheme="minorEastAsia" w:cs="Times New Roman" w:hint="eastAsia"/>
          <w:szCs w:val="20"/>
        </w:rPr>
        <w:t xml:space="preserve"> </w:t>
      </w:r>
    </w:p>
    <w:p w14:paraId="7E78EA06" w14:textId="77777777" w:rsidR="00206A6C" w:rsidRPr="0025182F" w:rsidRDefault="00206A6C" w:rsidP="00F820FD">
      <w:pPr>
        <w:pStyle w:val="a3"/>
        <w:numPr>
          <w:ilvl w:val="0"/>
          <w:numId w:val="27"/>
        </w:numPr>
        <w:spacing w:before="156" w:after="156"/>
        <w:ind w:firstLineChars="0"/>
        <w:rPr>
          <w:rFonts w:eastAsiaTheme="minorEastAsia" w:cs="Times New Roman"/>
          <w:szCs w:val="20"/>
        </w:rPr>
      </w:pPr>
      <w:r w:rsidRPr="0025182F">
        <w:rPr>
          <w:rFonts w:eastAsiaTheme="minorEastAsia" w:cs="Times New Roman"/>
          <w:szCs w:val="20"/>
        </w:rPr>
        <w:t>The UE has a valid pre-configured PUSCH resource for the serving cell</w:t>
      </w:r>
    </w:p>
    <w:p w14:paraId="7FB6DD84" w14:textId="10CF94CD" w:rsidR="00206A6C" w:rsidRPr="00857AD5" w:rsidRDefault="00206A6C" w:rsidP="00F820FD">
      <w:pPr>
        <w:pStyle w:val="a3"/>
        <w:numPr>
          <w:ilvl w:val="0"/>
          <w:numId w:val="27"/>
        </w:numPr>
        <w:spacing w:before="156" w:afterLines="50" w:after="156"/>
        <w:ind w:firstLineChars="0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F</w:t>
      </w:r>
      <w:r w:rsidRPr="00857AD5">
        <w:rPr>
          <w:rFonts w:eastAsiaTheme="minorEastAsia" w:cs="Times New Roman"/>
          <w:szCs w:val="20"/>
        </w:rPr>
        <w:t xml:space="preserve">or CP transmission using </w:t>
      </w:r>
      <w:r>
        <w:rPr>
          <w:rFonts w:eastAsiaTheme="minorEastAsia" w:cs="Times New Roman"/>
          <w:szCs w:val="20"/>
        </w:rPr>
        <w:t>pre-configured PUSCH resource</w:t>
      </w:r>
      <w:r w:rsidRPr="00857AD5">
        <w:rPr>
          <w:rFonts w:eastAsiaTheme="minorEastAsia" w:cs="Times New Roman"/>
          <w:szCs w:val="20"/>
        </w:rPr>
        <w:t>, the size of the resulting MAC PDU including the total UL data is expected to be smaller than or equal to the configured</w:t>
      </w:r>
      <w:r w:rsidRPr="00843ABA">
        <w:rPr>
          <w:rFonts w:eastAsiaTheme="minorEastAsia" w:cs="Times New Roman"/>
          <w:szCs w:val="20"/>
        </w:rPr>
        <w:t xml:space="preserve"> </w:t>
      </w:r>
      <w:r w:rsidRPr="00857AD5">
        <w:rPr>
          <w:rFonts w:eastAsiaTheme="minorEastAsia" w:cs="Times New Roman"/>
          <w:szCs w:val="20"/>
        </w:rPr>
        <w:t>TBS</w:t>
      </w:r>
    </w:p>
    <w:p w14:paraId="255CFC2D" w14:textId="77777777" w:rsidR="00206A6C" w:rsidRPr="00F820FD" w:rsidRDefault="00206A6C" w:rsidP="0051733B">
      <w:pPr>
        <w:spacing w:before="156" w:after="156"/>
        <w:rPr>
          <w:rFonts w:eastAsiaTheme="minorEastAsia" w:cs="Times New Roman"/>
          <w:b/>
          <w:bCs/>
          <w:szCs w:val="20"/>
        </w:rPr>
      </w:pPr>
      <w:r w:rsidRPr="00F820FD">
        <w:rPr>
          <w:rFonts w:eastAsiaTheme="minorEastAsia" w:cs="Times New Roman"/>
          <w:b/>
          <w:bCs/>
          <w:szCs w:val="20"/>
        </w:rPr>
        <w:t xml:space="preserve">TA validation aspect </w:t>
      </w:r>
    </w:p>
    <w:p w14:paraId="7B43217C" w14:textId="77777777" w:rsidR="00206A6C" w:rsidRPr="00D21805" w:rsidRDefault="00206A6C" w:rsidP="006049F9">
      <w:pPr>
        <w:pStyle w:val="a3"/>
        <w:numPr>
          <w:ilvl w:val="0"/>
          <w:numId w:val="27"/>
        </w:numPr>
        <w:spacing w:before="156" w:after="156"/>
        <w:ind w:firstLineChars="0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lastRenderedPageBreak/>
        <w:t>U</w:t>
      </w:r>
      <w:r>
        <w:rPr>
          <w:rFonts w:eastAsiaTheme="minorEastAsia" w:cs="Times New Roman"/>
          <w:szCs w:val="20"/>
        </w:rPr>
        <w:t xml:space="preserve">E should </w:t>
      </w:r>
      <w:r w:rsidRPr="006049F9">
        <w:rPr>
          <w:rFonts w:eastAsiaTheme="minorEastAsia" w:cs="Times New Roman"/>
          <w:szCs w:val="20"/>
        </w:rPr>
        <w:t>have a valid timing alignment value</w:t>
      </w:r>
    </w:p>
    <w:p w14:paraId="59689BC4" w14:textId="6AD07B64" w:rsidR="00206A6C" w:rsidRPr="00302929" w:rsidRDefault="00206A6C" w:rsidP="0051733B">
      <w:pPr>
        <w:spacing w:before="156" w:after="156"/>
        <w:rPr>
          <w:rFonts w:eastAsiaTheme="minorEastAsia" w:cs="Times New Roman"/>
          <w:szCs w:val="20"/>
        </w:rPr>
      </w:pPr>
      <w:r w:rsidRPr="0051733B">
        <w:rPr>
          <w:rFonts w:eastAsiaTheme="minorEastAsia" w:cs="Times New Roman"/>
          <w:szCs w:val="20"/>
        </w:rPr>
        <w:t xml:space="preserve">As we know, the change of the relative </w:t>
      </w:r>
      <w:r w:rsidR="00A51599">
        <w:rPr>
          <w:rFonts w:eastAsiaTheme="minorEastAsia" w:cs="Times New Roman"/>
          <w:szCs w:val="20"/>
        </w:rPr>
        <w:t>location</w:t>
      </w:r>
      <w:r w:rsidR="00A51599" w:rsidRPr="0051733B" w:rsidDel="00A51599">
        <w:rPr>
          <w:rFonts w:eastAsiaTheme="minorEastAsia" w:cs="Times New Roman"/>
          <w:szCs w:val="20"/>
        </w:rPr>
        <w:t xml:space="preserve"> </w:t>
      </w:r>
      <w:r w:rsidRPr="0051733B">
        <w:rPr>
          <w:rFonts w:eastAsiaTheme="minorEastAsia" w:cs="Times New Roman"/>
          <w:szCs w:val="20"/>
        </w:rPr>
        <w:t>between satellite and UE cause</w:t>
      </w:r>
      <w:r w:rsidR="00AF7109" w:rsidRPr="0051733B">
        <w:rPr>
          <w:rFonts w:eastAsiaTheme="minorEastAsia" w:cs="Times New Roman"/>
          <w:szCs w:val="20"/>
        </w:rPr>
        <w:t>s</w:t>
      </w:r>
      <w:r w:rsidRPr="0051733B">
        <w:rPr>
          <w:rFonts w:eastAsiaTheme="minorEastAsia" w:cs="Times New Roman"/>
          <w:szCs w:val="20"/>
        </w:rPr>
        <w:t xml:space="preserve"> TA variations. For NGSO, both UE and satellite moving </w:t>
      </w:r>
      <w:r w:rsidR="00302929">
        <w:rPr>
          <w:rFonts w:eastAsiaTheme="minorEastAsia" w:cs="Times New Roman"/>
          <w:szCs w:val="20"/>
        </w:rPr>
        <w:t>may</w:t>
      </w:r>
      <w:r w:rsidR="00302929" w:rsidRPr="0051733B">
        <w:rPr>
          <w:rFonts w:eastAsiaTheme="minorEastAsia" w:cs="Times New Roman"/>
          <w:szCs w:val="20"/>
        </w:rPr>
        <w:t xml:space="preserve"> </w:t>
      </w:r>
      <w:r w:rsidRPr="0051733B">
        <w:rPr>
          <w:rFonts w:eastAsiaTheme="minorEastAsia" w:cs="Times New Roman"/>
          <w:szCs w:val="20"/>
        </w:rPr>
        <w:t>impact the TA</w:t>
      </w:r>
      <w:r w:rsidR="00AF7109" w:rsidRPr="0051733B">
        <w:rPr>
          <w:rFonts w:eastAsiaTheme="minorEastAsia" w:cs="Times New Roman"/>
          <w:szCs w:val="20"/>
        </w:rPr>
        <w:t>,</w:t>
      </w:r>
      <w:r w:rsidRPr="00302929">
        <w:rPr>
          <w:rFonts w:eastAsiaTheme="minorEastAsia" w:cs="Times New Roman"/>
          <w:szCs w:val="20"/>
        </w:rPr>
        <w:t xml:space="preserve"> while for GSO only UE</w:t>
      </w:r>
      <w:r w:rsidR="00302929">
        <w:rPr>
          <w:rFonts w:eastAsiaTheme="minorEastAsia" w:cs="Times New Roman"/>
          <w:szCs w:val="20"/>
        </w:rPr>
        <w:t>’s</w:t>
      </w:r>
      <w:r w:rsidR="009431D7">
        <w:rPr>
          <w:rFonts w:eastAsiaTheme="minorEastAsia" w:cs="Times New Roman"/>
          <w:szCs w:val="20"/>
        </w:rPr>
        <w:t xml:space="preserve"> moving need to be considered.</w:t>
      </w:r>
    </w:p>
    <w:p w14:paraId="1D2C82A6" w14:textId="4F88C656" w:rsidR="00206A6C" w:rsidRDefault="00206A6C" w:rsidP="00206A6C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Regarding the evaluation of TA validation, currently</w:t>
      </w:r>
      <w:r w:rsidR="007C33CE">
        <w:rPr>
          <w:rFonts w:eastAsiaTheme="minorEastAsia" w:cs="Times New Roman"/>
          <w:szCs w:val="20"/>
        </w:rPr>
        <w:t xml:space="preserve"> in </w:t>
      </w:r>
      <w:r w:rsidR="007C33CE">
        <w:rPr>
          <w:rFonts w:eastAsiaTheme="minorEastAsia" w:cs="Times New Roman" w:hint="eastAsia"/>
          <w:szCs w:val="20"/>
        </w:rPr>
        <w:t>PUR</w:t>
      </w:r>
      <w:r>
        <w:rPr>
          <w:rFonts w:eastAsiaTheme="minorEastAsia" w:cs="Times New Roman"/>
          <w:szCs w:val="20"/>
        </w:rPr>
        <w:t xml:space="preserve"> it is done by RSRP change threshold. However, unlike in TN scenario, the </w:t>
      </w:r>
      <w:r w:rsidRPr="00600927">
        <w:rPr>
          <w:rFonts w:eastAsiaTheme="minorEastAsia" w:cs="Times New Roman"/>
          <w:szCs w:val="20"/>
        </w:rPr>
        <w:t>signal strength variation</w:t>
      </w:r>
      <w:r>
        <w:rPr>
          <w:rFonts w:eastAsiaTheme="minorEastAsia" w:cs="Times New Roman"/>
          <w:szCs w:val="20"/>
        </w:rPr>
        <w:t xml:space="preserve"> </w:t>
      </w:r>
      <w:r w:rsidR="00AF7109">
        <w:rPr>
          <w:rFonts w:eastAsiaTheme="minorEastAsia" w:cs="Times New Roman"/>
          <w:szCs w:val="20"/>
        </w:rPr>
        <w:t xml:space="preserve">in NTN </w:t>
      </w:r>
      <w:r>
        <w:rPr>
          <w:rFonts w:eastAsiaTheme="minorEastAsia" w:cs="Times New Roman"/>
          <w:szCs w:val="20"/>
        </w:rPr>
        <w:t xml:space="preserve">may not efficiently reflect the changing of the relative location. Therefore, existing TA validation evaluation via RSRP change is not suitable for </w:t>
      </w:r>
      <w:r w:rsidR="00F820FD">
        <w:rPr>
          <w:rFonts w:eastAsiaTheme="minorEastAsia" w:cs="Times New Roman"/>
          <w:szCs w:val="20"/>
        </w:rPr>
        <w:t>enhanced</w:t>
      </w:r>
      <w:r w:rsidR="009431D7">
        <w:rPr>
          <w:rFonts w:eastAsiaTheme="minorEastAsia" w:cs="Times New Roman"/>
          <w:szCs w:val="20"/>
        </w:rPr>
        <w:t xml:space="preserve"> EDT.</w:t>
      </w:r>
    </w:p>
    <w:p w14:paraId="5BEFEEC6" w14:textId="7E0ACFEA" w:rsidR="00D51EDB" w:rsidRPr="00295BEA" w:rsidRDefault="00285C3A" w:rsidP="00285C3A">
      <w:pPr>
        <w:pStyle w:val="1st-ob-YJ"/>
        <w:spacing w:before="156" w:after="156"/>
        <w:rPr>
          <w:rFonts w:eastAsiaTheme="minorEastAsia"/>
        </w:rPr>
      </w:pPr>
      <w:bookmarkStart w:id="28" w:name="_Toc162879546"/>
      <w:bookmarkStart w:id="29" w:name="_Toc162883288"/>
      <w:bookmarkStart w:id="30" w:name="_Toc162884690"/>
      <w:bookmarkStart w:id="31" w:name="_Toc163045724"/>
      <w:bookmarkStart w:id="32" w:name="_Toc163045758"/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</w:t>
      </w:r>
      <w:r w:rsidR="00AF3D9A">
        <w:rPr>
          <w:rFonts w:eastAsiaTheme="minorEastAsia"/>
        </w:rPr>
        <w:t>i</w:t>
      </w:r>
      <w:r w:rsidR="00746D97">
        <w:rPr>
          <w:rFonts w:eastAsiaTheme="minorEastAsia"/>
        </w:rPr>
        <w:t>n</w:t>
      </w:r>
      <w:r w:rsidR="00AF3D9A">
        <w:rPr>
          <w:rFonts w:eastAsiaTheme="minorEastAsia"/>
        </w:rPr>
        <w:t>it</w:t>
      </w:r>
      <w:r w:rsidR="00746D97">
        <w:rPr>
          <w:rFonts w:eastAsiaTheme="minorEastAsia"/>
        </w:rPr>
        <w:t>i</w:t>
      </w:r>
      <w:r w:rsidR="00AF3D9A">
        <w:rPr>
          <w:rFonts w:eastAsiaTheme="minorEastAsia"/>
        </w:rPr>
        <w:t>at</w:t>
      </w:r>
      <w:r w:rsidR="00117E50">
        <w:rPr>
          <w:rFonts w:eastAsiaTheme="minorEastAsia"/>
        </w:rPr>
        <w:t>ion</w:t>
      </w:r>
      <w:r w:rsidR="00AF3D9A">
        <w:rPr>
          <w:rFonts w:eastAsiaTheme="minorEastAsia"/>
        </w:rPr>
        <w:t xml:space="preserve"> conditions</w:t>
      </w:r>
      <w:r w:rsidR="00194052">
        <w:rPr>
          <w:rFonts w:eastAsiaTheme="minorEastAsia"/>
        </w:rPr>
        <w:t xml:space="preserve">, TA validation evaluation </w:t>
      </w:r>
      <w:r w:rsidR="00BF3578">
        <w:rPr>
          <w:rFonts w:eastAsiaTheme="minorEastAsia"/>
        </w:rPr>
        <w:t>may be different for</w:t>
      </w:r>
      <w:r w:rsidR="00C67E74">
        <w:rPr>
          <w:rFonts w:eastAsiaTheme="minorEastAsia"/>
        </w:rPr>
        <w:t xml:space="preserve"> </w:t>
      </w:r>
      <w:r w:rsidR="00117E50">
        <w:rPr>
          <w:rFonts w:eastAsiaTheme="minorEastAsia"/>
        </w:rPr>
        <w:t xml:space="preserve">GSO </w:t>
      </w:r>
      <w:r w:rsidR="00EB663D">
        <w:rPr>
          <w:rFonts w:eastAsiaTheme="minorEastAsia" w:hint="eastAsia"/>
        </w:rPr>
        <w:t>a</w:t>
      </w:r>
      <w:r w:rsidR="00EB663D">
        <w:rPr>
          <w:rFonts w:eastAsiaTheme="minorEastAsia"/>
        </w:rPr>
        <w:t xml:space="preserve">nd </w:t>
      </w:r>
      <w:r w:rsidR="008457CF">
        <w:rPr>
          <w:rFonts w:eastAsiaTheme="minorEastAsia"/>
        </w:rPr>
        <w:t xml:space="preserve">NGSO </w:t>
      </w:r>
      <w:r w:rsidR="00F81562">
        <w:t>scenarios</w:t>
      </w:r>
      <w:r w:rsidR="008B452C">
        <w:t>.</w:t>
      </w:r>
      <w:bookmarkEnd w:id="28"/>
      <w:bookmarkEnd w:id="29"/>
      <w:bookmarkEnd w:id="30"/>
      <w:bookmarkEnd w:id="31"/>
      <w:bookmarkEnd w:id="32"/>
    </w:p>
    <w:p w14:paraId="670E0855" w14:textId="7AA719D1" w:rsidR="00B64DD5" w:rsidRPr="00117E50" w:rsidRDefault="001A5A27" w:rsidP="00117E50">
      <w:pPr>
        <w:pStyle w:val="1st-ob-YJ"/>
        <w:spacing w:before="156" w:after="156"/>
        <w:rPr>
          <w:rFonts w:eastAsiaTheme="minorEastAsia"/>
        </w:rPr>
      </w:pPr>
      <w:bookmarkStart w:id="33" w:name="_Toc162879547"/>
      <w:bookmarkStart w:id="34" w:name="_Toc162883289"/>
      <w:bookmarkStart w:id="35" w:name="_Toc162884691"/>
      <w:bookmarkStart w:id="36" w:name="_Toc163045725"/>
      <w:bookmarkStart w:id="37" w:name="_Toc163045759"/>
      <w:r>
        <w:rPr>
          <w:rFonts w:eastAsiaTheme="minorEastAsia" w:hint="eastAsia"/>
        </w:rPr>
        <w:t>E</w:t>
      </w:r>
      <w:r>
        <w:rPr>
          <w:rFonts w:eastAsiaTheme="minorEastAsia"/>
        </w:rPr>
        <w:t xml:space="preserve">xisting TA validation evaluation </w:t>
      </w:r>
      <w:r w:rsidR="007652EA">
        <w:rPr>
          <w:rFonts w:eastAsiaTheme="minorEastAsia"/>
        </w:rPr>
        <w:t>using</w:t>
      </w:r>
      <w:r>
        <w:rPr>
          <w:rFonts w:eastAsiaTheme="minorEastAsia"/>
        </w:rPr>
        <w:t xml:space="preserve"> RSRP change</w:t>
      </w:r>
      <w:r w:rsidR="00FF74A9">
        <w:rPr>
          <w:rFonts w:eastAsiaTheme="minorEastAsia"/>
        </w:rPr>
        <w:t xml:space="preserve"> threshold</w:t>
      </w:r>
      <w:r>
        <w:rPr>
          <w:rFonts w:eastAsiaTheme="minorEastAsia"/>
        </w:rPr>
        <w:t xml:space="preserve"> is not suitable for </w:t>
      </w:r>
      <w:r w:rsidR="00F820FD">
        <w:rPr>
          <w:rFonts w:eastAsiaTheme="minorEastAsia"/>
        </w:rPr>
        <w:t>enhanced</w:t>
      </w:r>
      <w:r>
        <w:rPr>
          <w:rFonts w:eastAsiaTheme="minorEastAsia"/>
        </w:rPr>
        <w:t xml:space="preserve"> EDT.</w:t>
      </w:r>
      <w:bookmarkEnd w:id="33"/>
      <w:bookmarkEnd w:id="34"/>
      <w:bookmarkEnd w:id="35"/>
      <w:bookmarkEnd w:id="36"/>
      <w:bookmarkEnd w:id="37"/>
    </w:p>
    <w:p w14:paraId="030ACC50" w14:textId="6DDFEC8C" w:rsidR="00B64DD5" w:rsidRDefault="000D2930" w:rsidP="008554F8">
      <w:pPr>
        <w:pStyle w:val="2"/>
        <w:spacing w:before="156"/>
        <w:ind w:right="200"/>
        <w:rPr>
          <w:rFonts w:eastAsiaTheme="minorEastAsia"/>
        </w:rPr>
      </w:pPr>
      <w:r>
        <w:rPr>
          <w:rFonts w:eastAsiaTheme="minorEastAsia"/>
        </w:rPr>
        <w:t xml:space="preserve">2.3 </w:t>
      </w:r>
      <w:r w:rsidR="00F820FD">
        <w:rPr>
          <w:rFonts w:eastAsiaTheme="minorEastAsia"/>
        </w:rPr>
        <w:t>Enhanced</w:t>
      </w:r>
      <w:r w:rsidR="00B64DD5">
        <w:rPr>
          <w:rFonts w:eastAsiaTheme="minorEastAsia"/>
        </w:rPr>
        <w:t xml:space="preserve"> EDT resources</w:t>
      </w:r>
    </w:p>
    <w:p w14:paraId="4F37ADB7" w14:textId="532BE941" w:rsidR="00DD44E6" w:rsidRDefault="00DD44E6" w:rsidP="00DD44E6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As we mentioned above, the resource for </w:t>
      </w:r>
      <w:r w:rsidR="00F820FD">
        <w:rPr>
          <w:rFonts w:eastAsiaTheme="minorEastAsia" w:cs="Times New Roman"/>
          <w:szCs w:val="20"/>
        </w:rPr>
        <w:t>enhanced</w:t>
      </w:r>
      <w:r>
        <w:rPr>
          <w:rFonts w:eastAsiaTheme="minorEastAsia" w:cs="Times New Roman"/>
          <w:szCs w:val="20"/>
        </w:rPr>
        <w:t xml:space="preserve"> EDT should be contention</w:t>
      </w:r>
      <w:r w:rsidR="00AE0E50">
        <w:rPr>
          <w:rFonts w:eastAsiaTheme="minorEastAsia" w:cs="Times New Roman"/>
          <w:szCs w:val="20"/>
        </w:rPr>
        <w:t>-</w:t>
      </w:r>
      <w:r>
        <w:rPr>
          <w:rFonts w:eastAsiaTheme="minorEastAsia" w:cs="Times New Roman"/>
          <w:szCs w:val="20"/>
        </w:rPr>
        <w:t>based,</w:t>
      </w:r>
      <w:r w:rsidR="00AE0E50"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/>
          <w:szCs w:val="20"/>
        </w:rPr>
        <w:t>i.e.</w:t>
      </w:r>
      <w:r w:rsidR="00AE0E50">
        <w:rPr>
          <w:rFonts w:eastAsiaTheme="minorEastAsia" w:cs="Times New Roman"/>
          <w:szCs w:val="20"/>
        </w:rPr>
        <w:t>,</w:t>
      </w:r>
      <w:r>
        <w:rPr>
          <w:rFonts w:eastAsiaTheme="minorEastAsia" w:cs="Times New Roman"/>
          <w:szCs w:val="20"/>
        </w:rPr>
        <w:t xml:space="preserve"> preconfigured PUSCH resource should be configured </w:t>
      </w:r>
      <w:r w:rsidR="00AE0E50">
        <w:rPr>
          <w:rFonts w:eastAsiaTheme="minorEastAsia" w:cs="Times New Roman"/>
          <w:szCs w:val="20"/>
        </w:rPr>
        <w:t>for each</w:t>
      </w:r>
      <w:r>
        <w:rPr>
          <w:rFonts w:eastAsiaTheme="minorEastAsia" w:cs="Times New Roman"/>
          <w:szCs w:val="20"/>
        </w:rPr>
        <w:t xml:space="preserve"> cell</w:t>
      </w:r>
      <w:r w:rsidR="00116FD5">
        <w:rPr>
          <w:rFonts w:eastAsiaTheme="minorEastAsia" w:cs="Times New Roman"/>
          <w:szCs w:val="20"/>
        </w:rPr>
        <w:t xml:space="preserve"> and shared by multiple UEs</w:t>
      </w:r>
      <w:r w:rsidR="00663D3F">
        <w:rPr>
          <w:rFonts w:eastAsiaTheme="minorEastAsia" w:cs="Times New Roman"/>
          <w:szCs w:val="20"/>
        </w:rPr>
        <w:t>.</w:t>
      </w:r>
    </w:p>
    <w:p w14:paraId="2610247E" w14:textId="7204CC43" w:rsidR="00DD44E6" w:rsidRDefault="00DD44E6" w:rsidP="00DD44E6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For resource configuration, </w:t>
      </w:r>
      <w:r w:rsidR="00AE0E50">
        <w:rPr>
          <w:rFonts w:eastAsiaTheme="minorEastAsia" w:cs="Times New Roman"/>
          <w:szCs w:val="20"/>
        </w:rPr>
        <w:t>like</w:t>
      </w:r>
      <w:r>
        <w:rPr>
          <w:rFonts w:eastAsiaTheme="minorEastAsia" w:cs="Times New Roman"/>
          <w:szCs w:val="20"/>
        </w:rPr>
        <w:t xml:space="preserve"> </w:t>
      </w:r>
      <w:r w:rsidR="00A567FB">
        <w:rPr>
          <w:rFonts w:eastAsiaTheme="minorEastAsia" w:cs="Times New Roman"/>
          <w:szCs w:val="20"/>
        </w:rPr>
        <w:t xml:space="preserve">in </w:t>
      </w:r>
      <w:r>
        <w:rPr>
          <w:rFonts w:eastAsiaTheme="minorEastAsia" w:cs="Times New Roman"/>
          <w:szCs w:val="20"/>
        </w:rPr>
        <w:t xml:space="preserve">EDT, </w:t>
      </w:r>
      <w:r w:rsidR="00C929E6">
        <w:rPr>
          <w:rFonts w:eastAsiaTheme="minorEastAsia" w:cs="Times New Roman"/>
          <w:szCs w:val="20"/>
        </w:rPr>
        <w:t xml:space="preserve">UE’s </w:t>
      </w:r>
      <w:r>
        <w:rPr>
          <w:rFonts w:eastAsiaTheme="minorEastAsia" w:cs="Times New Roman"/>
          <w:szCs w:val="20"/>
        </w:rPr>
        <w:t xml:space="preserve">coverage levels should be supported. Besides, </w:t>
      </w:r>
      <w:r w:rsidR="00397D32">
        <w:rPr>
          <w:rFonts w:eastAsiaTheme="minorEastAsia" w:cs="Times New Roman"/>
          <w:szCs w:val="20"/>
        </w:rPr>
        <w:t>considering multi</w:t>
      </w:r>
      <w:r w:rsidR="00A567FB">
        <w:rPr>
          <w:rFonts w:eastAsiaTheme="minorEastAsia" w:cs="Times New Roman"/>
          <w:szCs w:val="20"/>
        </w:rPr>
        <w:t>-</w:t>
      </w:r>
      <w:r w:rsidR="00397D32">
        <w:rPr>
          <w:rFonts w:eastAsiaTheme="minorEastAsia" w:cs="Times New Roman"/>
          <w:szCs w:val="20"/>
        </w:rPr>
        <w:t>carrier operation is supported in NB-I</w:t>
      </w:r>
      <w:r w:rsidR="005370CF">
        <w:rPr>
          <w:rFonts w:eastAsiaTheme="minorEastAsia" w:cs="Times New Roman"/>
          <w:szCs w:val="20"/>
        </w:rPr>
        <w:t>o</w:t>
      </w:r>
      <w:r w:rsidR="00397D32">
        <w:rPr>
          <w:rFonts w:eastAsiaTheme="minorEastAsia" w:cs="Times New Roman"/>
          <w:szCs w:val="20"/>
        </w:rPr>
        <w:t xml:space="preserve">T, </w:t>
      </w:r>
      <w:r>
        <w:rPr>
          <w:rFonts w:eastAsiaTheme="minorEastAsia" w:cs="Times New Roman"/>
          <w:szCs w:val="20"/>
        </w:rPr>
        <w:t xml:space="preserve">PUSCH resource </w:t>
      </w:r>
      <w:r w:rsidR="005370CF">
        <w:rPr>
          <w:rFonts w:eastAsiaTheme="minorEastAsia" w:cs="Times New Roman"/>
          <w:szCs w:val="20"/>
        </w:rPr>
        <w:t xml:space="preserve">provided by </w:t>
      </w:r>
      <w:r w:rsidR="00397D32">
        <w:rPr>
          <w:rFonts w:eastAsiaTheme="minorEastAsia" w:cs="Times New Roman"/>
          <w:szCs w:val="20"/>
        </w:rPr>
        <w:t xml:space="preserve">anchor carrier and </w:t>
      </w:r>
      <w:r>
        <w:rPr>
          <w:rFonts w:eastAsiaTheme="minorEastAsia" w:cs="Times New Roman"/>
          <w:szCs w:val="20"/>
        </w:rPr>
        <w:t>different</w:t>
      </w:r>
      <w:r w:rsidR="00397D32" w:rsidRPr="00397D32">
        <w:rPr>
          <w:rFonts w:eastAsiaTheme="minorEastAsia" w:cs="Times New Roman"/>
          <w:szCs w:val="20"/>
        </w:rPr>
        <w:t xml:space="preserve"> </w:t>
      </w:r>
      <w:r w:rsidR="00397D32">
        <w:rPr>
          <w:rFonts w:eastAsiaTheme="minorEastAsia" w:cs="Times New Roman"/>
          <w:szCs w:val="20"/>
        </w:rPr>
        <w:t>non-anchor</w:t>
      </w:r>
      <w:r>
        <w:rPr>
          <w:rFonts w:eastAsiaTheme="minorEastAsia" w:cs="Times New Roman"/>
          <w:szCs w:val="20"/>
        </w:rPr>
        <w:t xml:space="preserve"> carriers</w:t>
      </w:r>
      <w:r w:rsidR="00397D32">
        <w:rPr>
          <w:rFonts w:eastAsiaTheme="minorEastAsia" w:cs="Times New Roman"/>
          <w:szCs w:val="20"/>
        </w:rPr>
        <w:t xml:space="preserve"> should also be considered</w:t>
      </w:r>
      <w:r>
        <w:rPr>
          <w:rFonts w:eastAsiaTheme="minorEastAsia" w:cs="Times New Roman"/>
          <w:szCs w:val="20"/>
        </w:rPr>
        <w:t>.</w:t>
      </w:r>
    </w:p>
    <w:p w14:paraId="751B3A77" w14:textId="70F5CE17" w:rsidR="00AE3DB0" w:rsidRDefault="002A1E58" w:rsidP="00F20D10">
      <w:pPr>
        <w:pStyle w:val="1st-Proposal-YJ"/>
        <w:spacing w:before="156" w:after="156"/>
        <w:rPr>
          <w:rFonts w:eastAsiaTheme="minorEastAsia"/>
        </w:rPr>
      </w:pPr>
      <w:bookmarkStart w:id="38" w:name="_Toc162879553"/>
      <w:bookmarkStart w:id="39" w:name="_Toc162883295"/>
      <w:bookmarkStart w:id="40" w:name="_Toc162884697"/>
      <w:bookmarkStart w:id="41" w:name="_Toc163045731"/>
      <w:bookmarkStart w:id="42" w:name="_Toc163045765"/>
      <w:r>
        <w:rPr>
          <w:rFonts w:eastAsiaTheme="minorEastAsia"/>
        </w:rPr>
        <w:t xml:space="preserve">Introduce </w:t>
      </w:r>
      <w:r w:rsidR="001A5BE3">
        <w:rPr>
          <w:rFonts w:eastAsiaTheme="minorEastAsia"/>
        </w:rPr>
        <w:t>c</w:t>
      </w:r>
      <w:r w:rsidR="000178BD">
        <w:rPr>
          <w:rFonts w:eastAsiaTheme="minorEastAsia"/>
        </w:rPr>
        <w:t>ontention-based</w:t>
      </w:r>
      <w:r w:rsidR="00DD44E6" w:rsidRPr="00481BAB">
        <w:rPr>
          <w:rFonts w:eastAsiaTheme="minorEastAsia"/>
        </w:rPr>
        <w:t xml:space="preserve"> PUSCH resources for different coverage levels and different carriers.</w:t>
      </w:r>
      <w:bookmarkEnd w:id="38"/>
      <w:bookmarkEnd w:id="39"/>
      <w:bookmarkEnd w:id="40"/>
      <w:bookmarkEnd w:id="41"/>
      <w:bookmarkEnd w:id="42"/>
      <w:r w:rsidR="00FD585A" w:rsidRPr="00FD585A">
        <w:rPr>
          <w:rFonts w:eastAsiaTheme="minorEastAsia" w:hint="eastAsia"/>
        </w:rPr>
        <w:t xml:space="preserve"> </w:t>
      </w:r>
    </w:p>
    <w:p w14:paraId="2084343D" w14:textId="31B324E6" w:rsidR="002573CD" w:rsidRDefault="00FD585A" w:rsidP="002573CD">
      <w:pPr>
        <w:pStyle w:val="1st-Proposal-YJ"/>
        <w:spacing w:before="156" w:after="156"/>
        <w:rPr>
          <w:rFonts w:eastAsiaTheme="minorEastAsia"/>
        </w:rPr>
      </w:pPr>
      <w:bookmarkStart w:id="43" w:name="_Toc162879554"/>
      <w:bookmarkStart w:id="44" w:name="_Toc162883296"/>
      <w:bookmarkStart w:id="45" w:name="_Toc162884698"/>
      <w:bookmarkStart w:id="46" w:name="_Toc163045732"/>
      <w:bookmarkStart w:id="47" w:name="_Toc163045766"/>
      <w:r w:rsidRPr="007610DA">
        <w:rPr>
          <w:rFonts w:eastAsiaTheme="minorEastAsia"/>
        </w:rPr>
        <w:t>UE selec</w:t>
      </w:r>
      <w:r w:rsidRPr="00414A16">
        <w:rPr>
          <w:rFonts w:eastAsiaTheme="minorEastAsia"/>
        </w:rPr>
        <w:t>t</w:t>
      </w:r>
      <w:r w:rsidR="00117E50">
        <w:rPr>
          <w:rFonts w:eastAsiaTheme="minorEastAsia"/>
        </w:rPr>
        <w:t>s</w:t>
      </w:r>
      <w:r w:rsidRPr="00FD585A">
        <w:rPr>
          <w:rFonts w:eastAsiaTheme="minorEastAsia"/>
        </w:rPr>
        <w:t xml:space="preserve"> </w:t>
      </w:r>
      <w:r>
        <w:rPr>
          <w:rFonts w:eastAsiaTheme="minorEastAsia"/>
        </w:rPr>
        <w:t xml:space="preserve">among </w:t>
      </w:r>
      <w:r w:rsidR="00F41B92" w:rsidRPr="00481BAB">
        <w:rPr>
          <w:rFonts w:eastAsiaTheme="minorEastAsia"/>
        </w:rPr>
        <w:t xml:space="preserve">PUSCH </w:t>
      </w:r>
      <w:r>
        <w:rPr>
          <w:noProof/>
        </w:rPr>
        <w:t xml:space="preserve">resources provided by anchor </w:t>
      </w:r>
      <w:r w:rsidR="006D28BA">
        <w:rPr>
          <w:noProof/>
        </w:rPr>
        <w:t>or</w:t>
      </w:r>
      <w:r>
        <w:rPr>
          <w:noProof/>
        </w:rPr>
        <w:t xml:space="preserve"> non-anchor carriers corresponding to the UE’s coverage level.</w:t>
      </w:r>
      <w:bookmarkEnd w:id="43"/>
      <w:bookmarkEnd w:id="44"/>
      <w:bookmarkEnd w:id="45"/>
      <w:bookmarkEnd w:id="46"/>
      <w:bookmarkEnd w:id="47"/>
      <w:r w:rsidR="002573CD" w:rsidRPr="002573CD">
        <w:rPr>
          <w:rFonts w:eastAsiaTheme="minorEastAsia"/>
        </w:rPr>
        <w:t xml:space="preserve"> </w:t>
      </w:r>
    </w:p>
    <w:p w14:paraId="2A9F6D80" w14:textId="7584B0C6" w:rsidR="00634406" w:rsidRDefault="002573CD" w:rsidP="0063440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Another issue is whether one </w:t>
      </w:r>
      <w:r w:rsidR="00F820FD">
        <w:rPr>
          <w:rFonts w:eastAsiaTheme="minorEastAsia"/>
        </w:rPr>
        <w:t>enhanced</w:t>
      </w:r>
      <w:r>
        <w:rPr>
          <w:rFonts w:eastAsiaTheme="minorEastAsia"/>
        </w:rPr>
        <w:t xml:space="preserve"> EDT PUSCH resource associate to UE’s coverage level and a single carrier is mapping </w:t>
      </w:r>
      <w:r w:rsidRPr="00521EE0">
        <w:rPr>
          <w:rFonts w:eastAsiaTheme="minorEastAsia"/>
        </w:rPr>
        <w:t>as one resource or multiple resources</w:t>
      </w:r>
      <w:r>
        <w:rPr>
          <w:rFonts w:eastAsiaTheme="minorEastAsia"/>
        </w:rPr>
        <w:t xml:space="preserve"> (e.g., a resource pool).</w:t>
      </w:r>
      <w:r w:rsidR="00F820FD" w:rsidRPr="00F820FD">
        <w:rPr>
          <w:rFonts w:eastAsiaTheme="minorEastAsia"/>
        </w:rPr>
        <w:t xml:space="preserve"> </w:t>
      </w:r>
      <w:r w:rsidR="00F820FD" w:rsidRPr="00547B16">
        <w:rPr>
          <w:rFonts w:eastAsiaTheme="minorEastAsia"/>
        </w:rPr>
        <w:t>For example, subcarrier level</w:t>
      </w:r>
      <w:r w:rsidR="00F820FD" w:rsidRPr="00547B16">
        <w:rPr>
          <w:rFonts w:eastAsiaTheme="minorEastAsia" w:hint="eastAsia"/>
        </w:rPr>
        <w:t xml:space="preserve"> </w:t>
      </w:r>
      <w:r w:rsidR="00F820FD" w:rsidRPr="00547B16">
        <w:rPr>
          <w:rFonts w:eastAsiaTheme="minorEastAsia"/>
        </w:rPr>
        <w:t xml:space="preserve">or OCC level resource </w:t>
      </w:r>
      <w:r w:rsidR="00D92F10">
        <w:rPr>
          <w:rFonts w:eastAsiaTheme="minorEastAsia"/>
        </w:rPr>
        <w:t>configuration</w:t>
      </w:r>
      <w:r w:rsidR="00F820FD" w:rsidRPr="00547B16">
        <w:rPr>
          <w:rFonts w:eastAsiaTheme="minorEastAsia"/>
        </w:rPr>
        <w:t>.</w:t>
      </w:r>
    </w:p>
    <w:p w14:paraId="7B3C8F9A" w14:textId="0BBC044E" w:rsidR="006A1F63" w:rsidRPr="00293E51" w:rsidRDefault="00634406" w:rsidP="004E48A5">
      <w:pPr>
        <w:pStyle w:val="1st-Proposal-YJ"/>
        <w:spacing w:before="156" w:after="156"/>
        <w:rPr>
          <w:rFonts w:eastAsiaTheme="minorEastAsia"/>
        </w:rPr>
      </w:pPr>
      <w:bookmarkStart w:id="48" w:name="_Toc162879555"/>
      <w:bookmarkStart w:id="49" w:name="_Toc162883297"/>
      <w:bookmarkStart w:id="50" w:name="_Toc162884699"/>
      <w:bookmarkStart w:id="51" w:name="_Toc163045733"/>
      <w:bookmarkStart w:id="52" w:name="_Toc163045767"/>
      <w:r w:rsidRPr="00890948">
        <w:rPr>
          <w:rFonts w:eastAsiaTheme="minorEastAsia" w:hint="eastAsia"/>
        </w:rPr>
        <w:t>R</w:t>
      </w:r>
      <w:r w:rsidRPr="00890948">
        <w:rPr>
          <w:rFonts w:eastAsiaTheme="minorEastAsia"/>
        </w:rPr>
        <w:t xml:space="preserve">AN2 to discuss one </w:t>
      </w:r>
      <w:r w:rsidR="00F820FD">
        <w:rPr>
          <w:rFonts w:eastAsiaTheme="minorEastAsia"/>
        </w:rPr>
        <w:t>enhanced</w:t>
      </w:r>
      <w:r w:rsidRPr="00890948">
        <w:rPr>
          <w:rFonts w:eastAsiaTheme="minorEastAsia"/>
        </w:rPr>
        <w:t xml:space="preserve"> EDT PUSCH resource associate to UE’s coverage level and a single carrier is mapping as one resource or </w:t>
      </w:r>
      <w:r w:rsidR="00890948" w:rsidRPr="00890948">
        <w:rPr>
          <w:rFonts w:eastAsiaTheme="minorEastAsia"/>
        </w:rPr>
        <w:t>multiple resources</w:t>
      </w:r>
      <w:r w:rsidR="00DD44E6" w:rsidRPr="004E48A5">
        <w:rPr>
          <w:rFonts w:eastAsiaTheme="minorEastAsia"/>
        </w:rPr>
        <w:t>.</w:t>
      </w:r>
      <w:bookmarkEnd w:id="48"/>
      <w:bookmarkEnd w:id="49"/>
      <w:bookmarkEnd w:id="50"/>
      <w:bookmarkEnd w:id="51"/>
      <w:bookmarkEnd w:id="52"/>
      <w:r w:rsidR="00DD44E6" w:rsidRPr="004E48A5">
        <w:rPr>
          <w:rFonts w:eastAsiaTheme="minorEastAsia"/>
        </w:rPr>
        <w:t xml:space="preserve"> </w:t>
      </w:r>
    </w:p>
    <w:p w14:paraId="6353381C" w14:textId="70A2AB1D" w:rsidR="008554F8" w:rsidRDefault="006A1F63" w:rsidP="006A1F63">
      <w:pPr>
        <w:pStyle w:val="2"/>
        <w:spacing w:before="156"/>
        <w:ind w:right="200"/>
        <w:rPr>
          <w:rFonts w:eastAsiaTheme="minorEastAsia"/>
        </w:rPr>
      </w:pPr>
      <w:r>
        <w:rPr>
          <w:rFonts w:eastAsiaTheme="minorEastAsia"/>
        </w:rPr>
        <w:t xml:space="preserve">2.4 Contention </w:t>
      </w:r>
      <w:r w:rsidR="00655265">
        <w:rPr>
          <w:rFonts w:eastAsiaTheme="minorEastAsia"/>
        </w:rPr>
        <w:t>resolution</w:t>
      </w:r>
    </w:p>
    <w:p w14:paraId="73D5F3CD" w14:textId="037EDA8D" w:rsidR="005A6AE0" w:rsidRDefault="009A6FCA" w:rsidP="009A6FCA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After the first</w:t>
      </w:r>
      <w:r w:rsidR="00875886">
        <w:rPr>
          <w:rFonts w:eastAsiaTheme="minorEastAsia" w:cs="Times New Roman"/>
          <w:szCs w:val="20"/>
        </w:rPr>
        <w:t xml:space="preserve"> UL</w:t>
      </w:r>
      <w:r>
        <w:rPr>
          <w:rFonts w:eastAsiaTheme="minorEastAsia" w:cs="Times New Roman"/>
          <w:szCs w:val="20"/>
        </w:rPr>
        <w:t xml:space="preserve"> message is transmitted, </w:t>
      </w:r>
      <w:r w:rsidR="00BF4FF8">
        <w:rPr>
          <w:rFonts w:eastAsiaTheme="minorEastAsia" w:cs="Times New Roman"/>
          <w:szCs w:val="20"/>
        </w:rPr>
        <w:t>UE need</w:t>
      </w:r>
      <w:r w:rsidR="00117E50">
        <w:rPr>
          <w:rFonts w:eastAsiaTheme="minorEastAsia" w:cs="Times New Roman"/>
          <w:szCs w:val="20"/>
        </w:rPr>
        <w:t>s</w:t>
      </w:r>
      <w:r w:rsidR="00BF4FF8">
        <w:rPr>
          <w:rFonts w:eastAsiaTheme="minorEastAsia" w:cs="Times New Roman"/>
          <w:szCs w:val="20"/>
        </w:rPr>
        <w:t xml:space="preserve"> to determine whether the transmission using </w:t>
      </w:r>
      <w:r w:rsidR="00F820FD">
        <w:rPr>
          <w:rFonts w:eastAsiaTheme="minorEastAsia" w:cs="Times New Roman"/>
          <w:szCs w:val="20"/>
        </w:rPr>
        <w:t>enhanced</w:t>
      </w:r>
      <w:r w:rsidR="00BF4FF8">
        <w:rPr>
          <w:rFonts w:eastAsiaTheme="minorEastAsia" w:cs="Times New Roman"/>
          <w:szCs w:val="20"/>
        </w:rPr>
        <w:t xml:space="preserve"> EDT is </w:t>
      </w:r>
      <w:r w:rsidR="00D92F10">
        <w:rPr>
          <w:rFonts w:eastAsiaTheme="minorEastAsia" w:cs="Times New Roman"/>
          <w:szCs w:val="20"/>
        </w:rPr>
        <w:t>successful or not by the</w:t>
      </w:r>
      <w:r w:rsidR="001C7C6C">
        <w:rPr>
          <w:rFonts w:eastAsiaTheme="minorEastAsia" w:cs="Times New Roman"/>
          <w:szCs w:val="20"/>
        </w:rPr>
        <w:t xml:space="preserve"> contention</w:t>
      </w:r>
      <w:r w:rsidR="00481A0E">
        <w:rPr>
          <w:rFonts w:eastAsiaTheme="minorEastAsia" w:cs="Times New Roman"/>
          <w:szCs w:val="20"/>
        </w:rPr>
        <w:t xml:space="preserve"> </w:t>
      </w:r>
      <w:r w:rsidR="00D92F10">
        <w:rPr>
          <w:rFonts w:eastAsiaTheme="minorEastAsia" w:cs="Times New Roman"/>
          <w:szCs w:val="20"/>
        </w:rPr>
        <w:t xml:space="preserve">resolution </w:t>
      </w:r>
      <w:r w:rsidR="00481A0E">
        <w:rPr>
          <w:rFonts w:eastAsiaTheme="minorEastAsia" w:cs="Times New Roman"/>
          <w:szCs w:val="20"/>
        </w:rPr>
        <w:t xml:space="preserve">during a </w:t>
      </w:r>
      <w:r w:rsidR="004D62B2">
        <w:rPr>
          <w:rFonts w:eastAsiaTheme="minorEastAsia" w:cs="Times New Roman"/>
          <w:szCs w:val="20"/>
        </w:rPr>
        <w:t xml:space="preserve">configured </w:t>
      </w:r>
      <w:r w:rsidR="00481A0E">
        <w:rPr>
          <w:rFonts w:eastAsiaTheme="minorEastAsia" w:cs="Times New Roman"/>
          <w:szCs w:val="20"/>
        </w:rPr>
        <w:t>time window</w:t>
      </w:r>
      <w:r w:rsidR="001C7C6C">
        <w:rPr>
          <w:rFonts w:eastAsiaTheme="minorEastAsia" w:cs="Times New Roman"/>
          <w:szCs w:val="20"/>
        </w:rPr>
        <w:t>.</w:t>
      </w:r>
      <w:r w:rsidR="00BE0BA2">
        <w:rPr>
          <w:rFonts w:eastAsiaTheme="minorEastAsia" w:cs="Times New Roman"/>
          <w:szCs w:val="20"/>
        </w:rPr>
        <w:t xml:space="preserve"> For </w:t>
      </w:r>
      <w:r w:rsidR="00433520">
        <w:rPr>
          <w:rFonts w:eastAsiaTheme="minorEastAsia" w:cs="Times New Roman"/>
          <w:szCs w:val="20"/>
        </w:rPr>
        <w:t xml:space="preserve">legacy EDT procedure, RA-RNTI </w:t>
      </w:r>
      <w:r w:rsidR="002B2C38">
        <w:rPr>
          <w:rFonts w:eastAsiaTheme="minorEastAsia" w:cs="Times New Roman"/>
          <w:szCs w:val="20"/>
        </w:rPr>
        <w:t xml:space="preserve">and preamble can </w:t>
      </w:r>
      <w:r w:rsidR="008D3100">
        <w:rPr>
          <w:rFonts w:eastAsiaTheme="minorEastAsia" w:cs="Times New Roman"/>
          <w:szCs w:val="20"/>
        </w:rPr>
        <w:t xml:space="preserve">identify a group of UEs </w:t>
      </w:r>
      <w:r w:rsidR="00F71B6A">
        <w:rPr>
          <w:rFonts w:eastAsiaTheme="minorEastAsia" w:cs="Times New Roman"/>
          <w:szCs w:val="20"/>
        </w:rPr>
        <w:t>in</w:t>
      </w:r>
      <w:r w:rsidR="00F820FD">
        <w:rPr>
          <w:rFonts w:eastAsiaTheme="minorEastAsia" w:cs="Times New Roman"/>
          <w:szCs w:val="20"/>
        </w:rPr>
        <w:t xml:space="preserve"> </w:t>
      </w:r>
      <w:r w:rsidR="00117E50">
        <w:rPr>
          <w:rFonts w:eastAsiaTheme="minorEastAsia" w:cs="Times New Roman"/>
          <w:szCs w:val="20"/>
        </w:rPr>
        <w:t>M</w:t>
      </w:r>
      <w:r w:rsidR="00F71B6A">
        <w:rPr>
          <w:rFonts w:eastAsiaTheme="minorEastAsia" w:cs="Times New Roman"/>
          <w:szCs w:val="20"/>
        </w:rPr>
        <w:t>sg2</w:t>
      </w:r>
      <w:r w:rsidR="00073E09">
        <w:rPr>
          <w:rFonts w:eastAsiaTheme="minorEastAsia" w:cs="Times New Roman"/>
          <w:szCs w:val="20"/>
        </w:rPr>
        <w:t>,</w:t>
      </w:r>
      <w:r w:rsidR="00F71B6A">
        <w:rPr>
          <w:rFonts w:eastAsiaTheme="minorEastAsia" w:cs="Times New Roman"/>
          <w:szCs w:val="20"/>
        </w:rPr>
        <w:t xml:space="preserve"> </w:t>
      </w:r>
      <w:r w:rsidR="008D3100">
        <w:rPr>
          <w:rFonts w:eastAsiaTheme="minorEastAsia" w:cs="Times New Roman"/>
          <w:szCs w:val="20"/>
        </w:rPr>
        <w:t xml:space="preserve">and </w:t>
      </w:r>
      <w:r w:rsidR="00F71B6A">
        <w:rPr>
          <w:rFonts w:eastAsiaTheme="minorEastAsia" w:cs="Times New Roman"/>
          <w:szCs w:val="20"/>
        </w:rPr>
        <w:t>then contention resolution I</w:t>
      </w:r>
      <w:r w:rsidR="00D92F10">
        <w:rPr>
          <w:rFonts w:eastAsiaTheme="minorEastAsia" w:cs="Times New Roman"/>
          <w:szCs w:val="20"/>
        </w:rPr>
        <w:t>d is used to further identify</w:t>
      </w:r>
      <w:r w:rsidR="00F71B6A">
        <w:rPr>
          <w:rFonts w:eastAsiaTheme="minorEastAsia" w:cs="Times New Roman"/>
          <w:szCs w:val="20"/>
        </w:rPr>
        <w:t xml:space="preserve"> each UE. For PUR, a PUR-RNTI </w:t>
      </w:r>
      <w:r w:rsidR="00073E09">
        <w:rPr>
          <w:rFonts w:eastAsiaTheme="minorEastAsia" w:cs="Times New Roman"/>
          <w:szCs w:val="20"/>
        </w:rPr>
        <w:t xml:space="preserve">can be </w:t>
      </w:r>
      <w:r w:rsidR="009B559A">
        <w:rPr>
          <w:rFonts w:eastAsiaTheme="minorEastAsia" w:cs="Times New Roman"/>
          <w:szCs w:val="20"/>
        </w:rPr>
        <w:t>configured</w:t>
      </w:r>
      <w:r w:rsidR="002C39AC">
        <w:rPr>
          <w:rFonts w:eastAsiaTheme="minorEastAsia" w:cs="Times New Roman"/>
          <w:szCs w:val="20"/>
        </w:rPr>
        <w:t xml:space="preserve"> for each UE</w:t>
      </w:r>
      <w:r w:rsidR="00DA407C">
        <w:rPr>
          <w:rFonts w:eastAsiaTheme="minorEastAsia" w:cs="Times New Roman"/>
          <w:szCs w:val="20"/>
        </w:rPr>
        <w:t xml:space="preserve"> with PUR resource</w:t>
      </w:r>
      <w:r w:rsidR="002C39AC">
        <w:rPr>
          <w:rFonts w:eastAsiaTheme="minorEastAsia" w:cs="Times New Roman"/>
          <w:szCs w:val="20"/>
        </w:rPr>
        <w:t>.</w:t>
      </w:r>
      <w:r w:rsidR="00461B35">
        <w:rPr>
          <w:rFonts w:eastAsiaTheme="minorEastAsia" w:cs="Times New Roman"/>
          <w:szCs w:val="20"/>
        </w:rPr>
        <w:t xml:space="preserve"> </w:t>
      </w:r>
    </w:p>
    <w:p w14:paraId="1CB411D4" w14:textId="7656D642" w:rsidR="002B2C38" w:rsidRPr="004D7F6E" w:rsidRDefault="005A6AE0" w:rsidP="004D7F6E">
      <w:pPr>
        <w:pStyle w:val="a3"/>
        <w:numPr>
          <w:ilvl w:val="0"/>
          <w:numId w:val="20"/>
        </w:numPr>
        <w:spacing w:before="120" w:after="120"/>
        <w:ind w:firstLineChars="0"/>
        <w:rPr>
          <w:rFonts w:eastAsiaTheme="minorEastAsia" w:cs="Times New Roman"/>
          <w:szCs w:val="20"/>
        </w:rPr>
      </w:pPr>
      <w:r w:rsidRPr="004E48A5">
        <w:rPr>
          <w:rFonts w:eastAsiaTheme="minorEastAsia" w:cs="Times New Roman"/>
          <w:b/>
          <w:bCs/>
          <w:szCs w:val="20"/>
        </w:rPr>
        <w:t>RNTI:</w:t>
      </w:r>
      <w:r w:rsidRPr="004D7F6E">
        <w:rPr>
          <w:rFonts w:eastAsiaTheme="minorEastAsia" w:cs="Times New Roman"/>
          <w:szCs w:val="20"/>
        </w:rPr>
        <w:t xml:space="preserve"> </w:t>
      </w:r>
      <w:r w:rsidR="00461B35" w:rsidRPr="004D7F6E">
        <w:rPr>
          <w:rFonts w:eastAsiaTheme="minorEastAsia" w:cs="Times New Roman"/>
          <w:szCs w:val="20"/>
        </w:rPr>
        <w:t>A new RNTI</w:t>
      </w:r>
      <w:r w:rsidR="002B40AE" w:rsidRPr="004D7F6E">
        <w:rPr>
          <w:rFonts w:eastAsiaTheme="minorEastAsia" w:cs="Times New Roman"/>
          <w:szCs w:val="20"/>
        </w:rPr>
        <w:t xml:space="preserve"> for </w:t>
      </w:r>
      <w:r w:rsidR="00F820FD">
        <w:rPr>
          <w:rFonts w:eastAsiaTheme="minorEastAsia" w:cs="Times New Roman"/>
          <w:szCs w:val="20"/>
        </w:rPr>
        <w:t>enhanced</w:t>
      </w:r>
      <w:r w:rsidR="002B40AE" w:rsidRPr="004D7F6E">
        <w:rPr>
          <w:rFonts w:eastAsiaTheme="minorEastAsia" w:cs="Times New Roman"/>
          <w:szCs w:val="20"/>
        </w:rPr>
        <w:t xml:space="preserve"> EDT procedure</w:t>
      </w:r>
      <w:r w:rsidR="00461B35" w:rsidRPr="004D7F6E">
        <w:rPr>
          <w:rFonts w:eastAsiaTheme="minorEastAsia" w:cs="Times New Roman"/>
          <w:szCs w:val="20"/>
        </w:rPr>
        <w:t xml:space="preserve"> may be </w:t>
      </w:r>
      <w:r w:rsidR="00D92F10">
        <w:rPr>
          <w:rFonts w:eastAsiaTheme="minorEastAsia" w:cs="Times New Roman"/>
          <w:szCs w:val="20"/>
        </w:rPr>
        <w:t>introduced,</w:t>
      </w:r>
      <w:r w:rsidR="00461B35" w:rsidRPr="004D7F6E">
        <w:rPr>
          <w:rFonts w:eastAsiaTheme="minorEastAsia" w:cs="Times New Roman"/>
          <w:szCs w:val="20"/>
        </w:rPr>
        <w:t xml:space="preserve"> and the following two options are considered</w:t>
      </w:r>
    </w:p>
    <w:p w14:paraId="07975B90" w14:textId="6E47159C" w:rsidR="002B40AE" w:rsidRPr="002B40AE" w:rsidRDefault="002B40AE" w:rsidP="004D7F6E">
      <w:pPr>
        <w:spacing w:before="156" w:after="156"/>
        <w:ind w:leftChars="200" w:left="400"/>
        <w:rPr>
          <w:rFonts w:eastAsiaTheme="minorEastAsia" w:cs="Times New Roman"/>
          <w:szCs w:val="20"/>
        </w:rPr>
      </w:pPr>
      <w:r w:rsidRPr="002B40AE">
        <w:rPr>
          <w:rFonts w:eastAsiaTheme="minorEastAsia" w:cs="Times New Roman"/>
          <w:szCs w:val="20"/>
        </w:rPr>
        <w:t>-</w:t>
      </w:r>
      <w:r w:rsidRPr="002B40AE">
        <w:rPr>
          <w:rFonts w:eastAsiaTheme="minorEastAsia" w:cs="Times New Roman"/>
          <w:szCs w:val="20"/>
        </w:rPr>
        <w:tab/>
        <w:t xml:space="preserve">Option 1: A pre-configured RNTI for UE using </w:t>
      </w:r>
      <w:r w:rsidR="00F820FD">
        <w:rPr>
          <w:rFonts w:eastAsiaTheme="minorEastAsia" w:cs="Times New Roman"/>
          <w:szCs w:val="20"/>
        </w:rPr>
        <w:t>enhanced</w:t>
      </w:r>
      <w:r w:rsidRPr="002B40AE">
        <w:rPr>
          <w:rFonts w:eastAsiaTheme="minorEastAsia" w:cs="Times New Roman"/>
          <w:szCs w:val="20"/>
        </w:rPr>
        <w:t xml:space="preserve"> EDT </w:t>
      </w:r>
    </w:p>
    <w:p w14:paraId="65FE5EE3" w14:textId="3D61E60A" w:rsidR="002B40AE" w:rsidRDefault="002B40AE" w:rsidP="004D7F6E">
      <w:pPr>
        <w:spacing w:before="156" w:after="156"/>
        <w:ind w:leftChars="200" w:left="400"/>
        <w:rPr>
          <w:rFonts w:eastAsiaTheme="minorEastAsia" w:cs="Times New Roman"/>
          <w:szCs w:val="20"/>
        </w:rPr>
      </w:pPr>
      <w:r w:rsidRPr="002B40AE">
        <w:rPr>
          <w:rFonts w:eastAsiaTheme="minorEastAsia" w:cs="Times New Roman"/>
          <w:szCs w:val="20"/>
        </w:rPr>
        <w:t>-</w:t>
      </w:r>
      <w:r w:rsidRPr="002B40AE">
        <w:rPr>
          <w:rFonts w:eastAsiaTheme="minorEastAsia" w:cs="Times New Roman"/>
          <w:szCs w:val="20"/>
        </w:rPr>
        <w:tab/>
        <w:t>Option 2: RNTI is calculated by UE</w:t>
      </w:r>
    </w:p>
    <w:p w14:paraId="48D19A53" w14:textId="4BD33D28" w:rsidR="004D7F6E" w:rsidRPr="007C0312" w:rsidRDefault="004D7F6E" w:rsidP="004D7F6E">
      <w:pPr>
        <w:pStyle w:val="a3"/>
        <w:numPr>
          <w:ilvl w:val="0"/>
          <w:numId w:val="20"/>
        </w:numPr>
        <w:spacing w:before="120" w:after="120"/>
        <w:ind w:firstLineChars="0"/>
      </w:pPr>
      <w:r w:rsidRPr="004D7F6E">
        <w:rPr>
          <w:rFonts w:eastAsiaTheme="minorEastAsia"/>
          <w:b/>
          <w:bCs/>
        </w:rPr>
        <w:t>Contention resolution window</w:t>
      </w:r>
      <w:r w:rsidRPr="004D7F6E">
        <w:rPr>
          <w:b/>
          <w:bCs/>
        </w:rPr>
        <w:t>:</w:t>
      </w:r>
      <w:r w:rsidRPr="007C0312">
        <w:t xml:space="preserve"> </w:t>
      </w:r>
      <w:r w:rsidR="00D12C78">
        <w:rPr>
          <w:rFonts w:eastAsiaTheme="minorEastAsia"/>
        </w:rPr>
        <w:t>C</w:t>
      </w:r>
      <w:r w:rsidRPr="004D7F6E">
        <w:rPr>
          <w:rFonts w:eastAsiaTheme="minorEastAsia"/>
        </w:rPr>
        <w:t xml:space="preserve">ontention resolution timer should be introduced and corresponding UE behaviors </w:t>
      </w:r>
      <w:r w:rsidR="00FE2C55">
        <w:rPr>
          <w:rFonts w:eastAsiaTheme="minorEastAsia"/>
        </w:rPr>
        <w:t>to</w:t>
      </w:r>
      <w:r w:rsidR="00FE2C55" w:rsidRPr="004D7F6E">
        <w:rPr>
          <w:rFonts w:eastAsiaTheme="minorEastAsia"/>
        </w:rPr>
        <w:t xml:space="preserve"> </w:t>
      </w:r>
      <w:r w:rsidRPr="004D7F6E">
        <w:rPr>
          <w:rFonts w:eastAsiaTheme="minorEastAsia"/>
        </w:rPr>
        <w:t xml:space="preserve">start and stop the timer </w:t>
      </w:r>
      <w:r w:rsidR="0046373A">
        <w:rPr>
          <w:rFonts w:eastAsiaTheme="minorEastAsia"/>
        </w:rPr>
        <w:t>are</w:t>
      </w:r>
      <w:r w:rsidR="0046373A" w:rsidRPr="004D7F6E">
        <w:rPr>
          <w:rFonts w:eastAsiaTheme="minorEastAsia"/>
        </w:rPr>
        <w:t xml:space="preserve"> </w:t>
      </w:r>
      <w:r w:rsidRPr="004D7F6E">
        <w:rPr>
          <w:rFonts w:eastAsiaTheme="minorEastAsia"/>
        </w:rPr>
        <w:t>also need to be considered.</w:t>
      </w:r>
    </w:p>
    <w:p w14:paraId="1CA1ACEE" w14:textId="4C6B9E55" w:rsidR="007B7625" w:rsidRPr="00461B35" w:rsidRDefault="007B7625" w:rsidP="004E48A5">
      <w:pPr>
        <w:pStyle w:val="1st-Proposal-YJ"/>
        <w:spacing w:before="156" w:after="156"/>
        <w:rPr>
          <w:rFonts w:eastAsiaTheme="minorEastAsia"/>
        </w:rPr>
      </w:pPr>
      <w:bookmarkStart w:id="53" w:name="_Toc162879556"/>
      <w:bookmarkStart w:id="54" w:name="_Toc162883298"/>
      <w:bookmarkStart w:id="55" w:name="_Toc162884700"/>
      <w:bookmarkStart w:id="56" w:name="_Toc163045734"/>
      <w:bookmarkStart w:id="57" w:name="_Toc163045768"/>
      <w:r>
        <w:rPr>
          <w:rFonts w:eastAsiaTheme="minorEastAsia"/>
        </w:rPr>
        <w:t>Regarding</w:t>
      </w:r>
      <w:r w:rsidRPr="001E1A8B">
        <w:rPr>
          <w:rFonts w:eastAsiaTheme="minorEastAsia"/>
        </w:rPr>
        <w:t xml:space="preserve"> </w:t>
      </w:r>
      <w:r w:rsidRPr="00461B35">
        <w:rPr>
          <w:rFonts w:eastAsiaTheme="minorEastAsia"/>
        </w:rPr>
        <w:t>RNTI, two options can be considered:</w:t>
      </w:r>
      <w:bookmarkEnd w:id="53"/>
      <w:bookmarkEnd w:id="54"/>
      <w:bookmarkEnd w:id="55"/>
      <w:bookmarkEnd w:id="56"/>
      <w:bookmarkEnd w:id="57"/>
    </w:p>
    <w:p w14:paraId="0173D85E" w14:textId="265132F1" w:rsidR="007B7625" w:rsidRPr="00824AF6" w:rsidRDefault="007B7625" w:rsidP="00CC6D35">
      <w:pPr>
        <w:pStyle w:val="1st-Proposal-YJ"/>
        <w:numPr>
          <w:ilvl w:val="0"/>
          <w:numId w:val="29"/>
        </w:numPr>
        <w:spacing w:before="156" w:after="156"/>
        <w:rPr>
          <w:rFonts w:eastAsiaTheme="minorEastAsia"/>
        </w:rPr>
      </w:pPr>
      <w:bookmarkStart w:id="58" w:name="_Toc163045769"/>
      <w:r w:rsidRPr="00824AF6">
        <w:rPr>
          <w:rFonts w:eastAsiaTheme="minorEastAsia"/>
        </w:rPr>
        <w:lastRenderedPageBreak/>
        <w:t xml:space="preserve">Option 1: A pre-configured RNTI for UE using </w:t>
      </w:r>
      <w:r w:rsidR="00F820FD" w:rsidRPr="00824AF6">
        <w:rPr>
          <w:rFonts w:eastAsiaTheme="minorEastAsia"/>
        </w:rPr>
        <w:t>enhanced</w:t>
      </w:r>
      <w:r w:rsidRPr="00824AF6">
        <w:rPr>
          <w:rFonts w:eastAsiaTheme="minorEastAsia"/>
        </w:rPr>
        <w:t xml:space="preserve"> EDT</w:t>
      </w:r>
      <w:bookmarkEnd w:id="58"/>
    </w:p>
    <w:p w14:paraId="54404093" w14:textId="6032FF5B" w:rsidR="007B7625" w:rsidRPr="00824AF6" w:rsidRDefault="007B7625" w:rsidP="00CC6D35">
      <w:pPr>
        <w:pStyle w:val="1st-Proposal-YJ"/>
        <w:numPr>
          <w:ilvl w:val="0"/>
          <w:numId w:val="29"/>
        </w:numPr>
        <w:spacing w:before="156" w:after="156"/>
        <w:rPr>
          <w:rFonts w:eastAsiaTheme="minorEastAsia"/>
        </w:rPr>
      </w:pPr>
      <w:bookmarkStart w:id="59" w:name="_Toc163045770"/>
      <w:r w:rsidRPr="00824AF6">
        <w:rPr>
          <w:rFonts w:eastAsiaTheme="minorEastAsia"/>
        </w:rPr>
        <w:t xml:space="preserve">Option 2: </w:t>
      </w:r>
      <w:r w:rsidR="00F95FC4" w:rsidRPr="00824AF6">
        <w:rPr>
          <w:rFonts w:eastAsiaTheme="minorEastAsia"/>
        </w:rPr>
        <w:t xml:space="preserve">A new </w:t>
      </w:r>
      <w:r w:rsidRPr="00824AF6">
        <w:rPr>
          <w:rFonts w:eastAsiaTheme="minorEastAsia"/>
        </w:rPr>
        <w:t>RNTI calculated by UE</w:t>
      </w:r>
      <w:bookmarkEnd w:id="59"/>
    </w:p>
    <w:p w14:paraId="2D5A0BD3" w14:textId="7C17C1DE" w:rsidR="00F526CE" w:rsidRPr="004D7F6E" w:rsidRDefault="00EA748F" w:rsidP="004A3714">
      <w:pPr>
        <w:pStyle w:val="1st-Proposal-YJ"/>
        <w:spacing w:before="156" w:after="156"/>
        <w:rPr>
          <w:rFonts w:eastAsiaTheme="minorEastAsia"/>
        </w:rPr>
      </w:pPr>
      <w:bookmarkStart w:id="60" w:name="_Toc162879557"/>
      <w:bookmarkStart w:id="61" w:name="_Toc162883299"/>
      <w:bookmarkStart w:id="62" w:name="_Toc162884701"/>
      <w:bookmarkStart w:id="63" w:name="_Toc163045735"/>
      <w:bookmarkStart w:id="64" w:name="_Toc163045771"/>
      <w:r>
        <w:rPr>
          <w:rFonts w:eastAsiaTheme="minorEastAsia"/>
        </w:rPr>
        <w:t>Introduce c</w:t>
      </w:r>
      <w:r w:rsidR="009A6FCA" w:rsidRPr="00293E51">
        <w:rPr>
          <w:rFonts w:eastAsiaTheme="minorEastAsia"/>
        </w:rPr>
        <w:t xml:space="preserve">ontention resolution timer to receive the </w:t>
      </w:r>
      <w:r w:rsidR="00117E50">
        <w:rPr>
          <w:rFonts w:eastAsiaTheme="minorEastAsia"/>
        </w:rPr>
        <w:t xml:space="preserve">DL </w:t>
      </w:r>
      <w:r w:rsidR="009A6FCA" w:rsidRPr="00293E51">
        <w:rPr>
          <w:rFonts w:eastAsiaTheme="minorEastAsia"/>
        </w:rPr>
        <w:t>message.</w:t>
      </w:r>
      <w:bookmarkEnd w:id="60"/>
      <w:bookmarkEnd w:id="61"/>
      <w:bookmarkEnd w:id="62"/>
      <w:bookmarkEnd w:id="63"/>
      <w:bookmarkEnd w:id="64"/>
    </w:p>
    <w:p w14:paraId="6321C8C0" w14:textId="2959839A" w:rsidR="00600D76" w:rsidRDefault="00600D76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2FE18758" w:rsidR="00E13C4B" w:rsidRPr="00547B16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 xml:space="preserve">This contribution provides our analysis and views for the </w:t>
      </w:r>
      <w:r w:rsidR="00F820FD">
        <w:rPr>
          <w:rFonts w:eastAsia="MS PGothic" w:cs="Times New Roman"/>
          <w:kern w:val="0"/>
          <w:szCs w:val="20"/>
        </w:rPr>
        <w:t>enhanced</w:t>
      </w:r>
      <w:r w:rsidRPr="00117E50">
        <w:rPr>
          <w:rFonts w:eastAsia="MS PGothic" w:cs="Times New Roman"/>
          <w:kern w:val="0"/>
          <w:szCs w:val="20"/>
        </w:rPr>
        <w:t xml:space="preserve"> EDT, the following observation</w:t>
      </w:r>
      <w:r>
        <w:rPr>
          <w:rFonts w:eastAsia="MS PGothic" w:cs="Times New Roman"/>
          <w:kern w:val="0"/>
          <w:szCs w:val="20"/>
        </w:rPr>
        <w:t>s</w:t>
      </w:r>
      <w:r w:rsidRPr="00117E50">
        <w:rPr>
          <w:rFonts w:eastAsia="MS PGothic" w:cs="Times New Roman"/>
          <w:kern w:val="0"/>
          <w:szCs w:val="20"/>
        </w:rPr>
        <w:t xml:space="preserve"> and proposals are listed below:</w:t>
      </w:r>
    </w:p>
    <w:p w14:paraId="62BFD3BE" w14:textId="77777777" w:rsidR="00284823" w:rsidRDefault="00600D76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714FE">
        <w:rPr>
          <w:rFonts w:eastAsia="宋体" w:cstheme="minorBidi"/>
          <w:b w:val="0"/>
          <w:i w:val="0"/>
          <w:noProof/>
          <w:szCs w:val="21"/>
        </w:rPr>
        <w:fldChar w:fldCharType="begin"/>
      </w:r>
      <w:r w:rsidRPr="000714FE">
        <w:rPr>
          <w:rFonts w:eastAsia="宋体"/>
          <w:noProof/>
        </w:rPr>
        <w:instrText xml:space="preserve"> TOC \n \t "1st-Ob-YJ,1,2nd-Ob-YJ,2,3nd-Ob-YJ,3"  \* MERGEFORMAT </w:instrText>
      </w:r>
      <w:r w:rsidRPr="000714FE">
        <w:rPr>
          <w:rFonts w:eastAsia="宋体" w:cstheme="minorBidi"/>
          <w:b w:val="0"/>
          <w:i w:val="0"/>
          <w:noProof/>
          <w:szCs w:val="21"/>
        </w:rPr>
        <w:fldChar w:fldCharType="separate"/>
      </w:r>
      <w:r w:rsidR="00284823" w:rsidRPr="0065327B">
        <w:rPr>
          <w:rFonts w:eastAsia="宋体"/>
          <w:noProof/>
        </w:rPr>
        <w:t>Observation 1:</w:t>
      </w:r>
      <w:r w:rsidR="0028482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284823" w:rsidRPr="0065327B">
        <w:rPr>
          <w:rFonts w:eastAsiaTheme="minorEastAsia"/>
          <w:noProof/>
        </w:rPr>
        <w:t xml:space="preserve">For initiation conditions, TA validation evaluation may be different for GSO and NGSO </w:t>
      </w:r>
      <w:r w:rsidR="00284823">
        <w:rPr>
          <w:noProof/>
        </w:rPr>
        <w:t>scenarios.</w:t>
      </w:r>
    </w:p>
    <w:p w14:paraId="742B13DC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65327B">
        <w:rPr>
          <w:rFonts w:eastAsia="宋体"/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65327B">
        <w:rPr>
          <w:rFonts w:eastAsiaTheme="minorEastAsia"/>
          <w:noProof/>
        </w:rPr>
        <w:t>Existing TA validation evaluation using RSRP change threshold is not suitable for enhanced EDT.</w:t>
      </w:r>
    </w:p>
    <w:p w14:paraId="45FA6229" w14:textId="77777777" w:rsidR="00284823" w:rsidRDefault="00600D76">
      <w:pPr>
        <w:pStyle w:val="11"/>
        <w:ind w:right="200"/>
        <w:rPr>
          <w:noProof/>
        </w:rPr>
      </w:pPr>
      <w:r w:rsidRPr="000714FE">
        <w:rPr>
          <w:rFonts w:eastAsia="宋体"/>
          <w:noProof/>
        </w:rPr>
        <w:fldChar w:fldCharType="end"/>
      </w:r>
      <w:r w:rsidRPr="000714FE">
        <w:rPr>
          <w:rFonts w:eastAsia="宋体"/>
          <w:noProof/>
        </w:rPr>
        <w:fldChar w:fldCharType="begin"/>
      </w:r>
      <w:r w:rsidRPr="000714FE">
        <w:rPr>
          <w:rFonts w:eastAsia="宋体"/>
          <w:noProof/>
        </w:rPr>
        <w:instrText xml:space="preserve"> TOC \n \t "1st-Proposal-YJ,1,2nd-proposal-YJ,2,3nd-proposal-YJ,3"  \* MERGEFORMAT </w:instrText>
      </w:r>
      <w:r w:rsidRPr="000714FE">
        <w:rPr>
          <w:rFonts w:eastAsia="宋体"/>
          <w:noProof/>
        </w:rPr>
        <w:fldChar w:fldCharType="separate"/>
      </w:r>
    </w:p>
    <w:p w14:paraId="31948B66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Enhanced EDT should be a contention-based procedure using shared PUSCH resource.</w:t>
      </w:r>
    </w:p>
    <w:p w14:paraId="2AB48CFE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  <w:lang w:eastAsia="ko-KR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="Malgun Gothic"/>
          <w:noProof/>
          <w:lang w:eastAsia="ko-KR"/>
        </w:rPr>
        <w:t>Considering following contents in enhanced EDT UL message: UE identity, establishment/resume cause and UL data.</w:t>
      </w:r>
    </w:p>
    <w:p w14:paraId="6B91A3F1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  <w:lang w:eastAsia="ko-KR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="Malgun Gothic"/>
          <w:noProof/>
          <w:lang w:eastAsia="ko-KR"/>
        </w:rPr>
        <w:t>Considering following contents in enhanced EDT DL message:</w:t>
      </w:r>
    </w:p>
    <w:p w14:paraId="4D4B532E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Malgun Gothic"/>
          <w:b w:val="0"/>
          <w:i w:val="0"/>
          <w:noProof/>
          <w:lang w:eastAsia="ko-KR"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="Malgun Gothic"/>
          <w:noProof/>
          <w:lang w:eastAsia="ko-KR"/>
        </w:rPr>
        <w:t>for UP CIoT: Release cause, Resume Id/I-RNTI, NCC, acknowledgment for UL data and possible DL data</w:t>
      </w:r>
    </w:p>
    <w:p w14:paraId="5DC2E4A6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Malgun Gothic"/>
          <w:b w:val="0"/>
          <w:i w:val="0"/>
          <w:noProof/>
          <w:lang w:eastAsia="ko-KR"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="Malgun Gothic"/>
          <w:noProof/>
          <w:lang w:eastAsia="ko-KR"/>
        </w:rPr>
        <w:t>for CP CIoT: Acknowledgment for UL data and possible DL data</w:t>
      </w:r>
    </w:p>
    <w:p w14:paraId="18CAA573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Introduce contention-based PUSCH resources for different coverage levels and different carriers.</w:t>
      </w:r>
    </w:p>
    <w:p w14:paraId="3139EAE5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 xml:space="preserve">UE selects among PUSCH </w:t>
      </w:r>
      <w:r>
        <w:rPr>
          <w:noProof/>
        </w:rPr>
        <w:t>resources provided by anchor or non-anchor carriers corresponding to the UE’s coverage level.</w:t>
      </w:r>
    </w:p>
    <w:p w14:paraId="15F51CEC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RAN2 to discuss one enhanced EDT PUSCH resource associate to UE’s coverage level and a single carrier is mapping as one resource or multiple resources.</w:t>
      </w:r>
    </w:p>
    <w:p w14:paraId="77635961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Regarding RNTI, two options can be considered:</w:t>
      </w:r>
      <w:bookmarkStart w:id="65" w:name="_GoBack"/>
      <w:bookmarkEnd w:id="65"/>
    </w:p>
    <w:p w14:paraId="3968E1AA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Theme="minorEastAsia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Option 1: A pre-configured RNTI for UE using enhanced EDT</w:t>
      </w:r>
    </w:p>
    <w:p w14:paraId="07A60151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Theme="minorEastAsia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Option 2: A new RNTI calculated by UE</w:t>
      </w:r>
    </w:p>
    <w:p w14:paraId="068D29A4" w14:textId="77777777" w:rsidR="00284823" w:rsidRDefault="0028482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C0FC2">
        <w:rPr>
          <w:rFonts w:eastAsia="宋体"/>
          <w:noProof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C0FC2">
        <w:rPr>
          <w:rFonts w:eastAsiaTheme="minorEastAsia"/>
          <w:noProof/>
        </w:rPr>
        <w:t>Introduce contention resolution timer to receive the DL message.</w:t>
      </w:r>
    </w:p>
    <w:p w14:paraId="0A7896CB" w14:textId="146DB3B9" w:rsidR="00600D76" w:rsidRPr="000714FE" w:rsidRDefault="00600D76" w:rsidP="000714FE">
      <w:pPr>
        <w:pStyle w:val="11"/>
        <w:ind w:right="200"/>
        <w:rPr>
          <w:rFonts w:eastAsia="宋体"/>
        </w:rPr>
      </w:pPr>
      <w:r w:rsidRPr="000714FE">
        <w:rPr>
          <w:rFonts w:eastAsia="宋体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0D0C8A07" w14:textId="1BC2FE1E" w:rsidR="00977DA9" w:rsidRDefault="004C721E" w:rsidP="000A3782">
      <w:pPr>
        <w:spacing w:before="156" w:after="156"/>
      </w:pPr>
      <w:r w:rsidRPr="00854C52">
        <w:t xml:space="preserve">[1] </w:t>
      </w:r>
      <w:r w:rsidR="00EB2726" w:rsidRPr="009A5461">
        <w:t>RP-234058</w:t>
      </w:r>
      <w:r w:rsidR="00EB2726" w:rsidRPr="00640388">
        <w:t xml:space="preserve">, </w:t>
      </w:r>
      <w:r w:rsidR="00EB2726" w:rsidRPr="005D3437">
        <w:t>New SID: Study on solutions for Ambient IoT (Internet of Things) in NR</w:t>
      </w:r>
      <w:r w:rsidR="00EB2726" w:rsidRPr="00640388">
        <w:t xml:space="preserve">, </w:t>
      </w:r>
      <w:r w:rsidR="00EB2726" w:rsidRPr="00124895">
        <w:t>Huawei (moderator, RAN1 Vice-Chair)</w:t>
      </w:r>
      <w:r w:rsidR="00EB2726" w:rsidRPr="00640388">
        <w:t>.</w:t>
      </w:r>
    </w:p>
    <w:p w14:paraId="229B8B42" w14:textId="0346EDC6" w:rsidR="00AF7109" w:rsidRPr="00B0461D" w:rsidRDefault="00AF7109" w:rsidP="000A3782">
      <w:pPr>
        <w:spacing w:before="156" w:after="156"/>
        <w:rPr>
          <w:rFonts w:eastAsiaTheme="minorEastAsia"/>
        </w:rPr>
      </w:pPr>
      <w:r>
        <w:t>[2] TS 36.300 i00.</w:t>
      </w:r>
    </w:p>
    <w:sectPr w:rsidR="00AF7109" w:rsidRPr="00B0461D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C2ACF" w14:textId="77777777" w:rsidR="00912131" w:rsidRDefault="00912131" w:rsidP="008242C1">
      <w:pPr>
        <w:spacing w:before="120" w:after="120"/>
      </w:pPr>
      <w:r>
        <w:separator/>
      </w:r>
    </w:p>
    <w:p w14:paraId="42F30311" w14:textId="77777777" w:rsidR="00912131" w:rsidRDefault="00912131">
      <w:pPr>
        <w:spacing w:before="120" w:after="120"/>
      </w:pPr>
    </w:p>
  </w:endnote>
  <w:endnote w:type="continuationSeparator" w:id="0">
    <w:p w14:paraId="708E6B75" w14:textId="77777777" w:rsidR="00912131" w:rsidRDefault="00912131" w:rsidP="008242C1">
      <w:pPr>
        <w:spacing w:before="120" w:after="120"/>
      </w:pPr>
      <w:r>
        <w:continuationSeparator/>
      </w:r>
    </w:p>
    <w:p w14:paraId="22BD5FC4" w14:textId="77777777" w:rsidR="00912131" w:rsidRDefault="0091213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215EEDA4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2F1654" w:rsidRPr="002F1654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0AB56" w14:textId="77777777" w:rsidR="00912131" w:rsidRDefault="00912131" w:rsidP="008242C1">
      <w:pPr>
        <w:spacing w:before="120" w:after="120"/>
      </w:pPr>
      <w:r>
        <w:separator/>
      </w:r>
    </w:p>
    <w:p w14:paraId="4699FC86" w14:textId="77777777" w:rsidR="00912131" w:rsidRDefault="00912131">
      <w:pPr>
        <w:spacing w:before="120" w:after="120"/>
      </w:pPr>
    </w:p>
  </w:footnote>
  <w:footnote w:type="continuationSeparator" w:id="0">
    <w:p w14:paraId="7DE1F504" w14:textId="77777777" w:rsidR="00912131" w:rsidRDefault="00912131" w:rsidP="008242C1">
      <w:pPr>
        <w:spacing w:before="120" w:after="120"/>
      </w:pPr>
      <w:r>
        <w:continuationSeparator/>
      </w:r>
    </w:p>
    <w:p w14:paraId="608197CE" w14:textId="77777777" w:rsidR="00912131" w:rsidRDefault="0091213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A48C9"/>
    <w:multiLevelType w:val="hybridMultilevel"/>
    <w:tmpl w:val="0654217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160E18"/>
    <w:multiLevelType w:val="hybridMultilevel"/>
    <w:tmpl w:val="E7961874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FFC3302"/>
    <w:multiLevelType w:val="hybridMultilevel"/>
    <w:tmpl w:val="38464026"/>
    <w:lvl w:ilvl="0" w:tplc="391AECF4">
      <w:start w:val="1"/>
      <w:numFmt w:val="bullet"/>
      <w:lvlText w:val="-"/>
      <w:lvlJc w:val="left"/>
      <w:pPr>
        <w:ind w:left="66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7" w15:restartNumberingAfterBreak="0">
    <w:nsid w:val="210458DA"/>
    <w:multiLevelType w:val="hybridMultilevel"/>
    <w:tmpl w:val="B1CEB560"/>
    <w:lvl w:ilvl="0" w:tplc="C07E349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690A0E8C">
      <w:start w:val="5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B753CED"/>
    <w:multiLevelType w:val="hybridMultilevel"/>
    <w:tmpl w:val="36107D96"/>
    <w:lvl w:ilvl="0" w:tplc="391AECF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E062C4"/>
    <w:multiLevelType w:val="hybridMultilevel"/>
    <w:tmpl w:val="0CE4E7D8"/>
    <w:lvl w:ilvl="0" w:tplc="5F942840">
      <w:start w:val="1"/>
      <w:numFmt w:val="bullet"/>
      <w:lvlText w:val="■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679F026D"/>
    <w:multiLevelType w:val="hybridMultilevel"/>
    <w:tmpl w:val="5E0C57D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3" w15:restartNumberingAfterBreak="0">
    <w:nsid w:val="74A07BC8"/>
    <w:multiLevelType w:val="hybridMultilevel"/>
    <w:tmpl w:val="0116F302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2"/>
  </w:num>
  <w:num w:numId="5">
    <w:abstractNumId w:val="25"/>
  </w:num>
  <w:num w:numId="6">
    <w:abstractNumId w:val="13"/>
  </w:num>
  <w:num w:numId="7">
    <w:abstractNumId w:val="14"/>
  </w:num>
  <w:num w:numId="8">
    <w:abstractNumId w:val="8"/>
  </w:num>
  <w:num w:numId="9">
    <w:abstractNumId w:val="24"/>
  </w:num>
  <w:num w:numId="10">
    <w:abstractNumId w:val="12"/>
  </w:num>
  <w:num w:numId="11">
    <w:abstractNumId w:val="0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1"/>
  </w:num>
  <w:num w:numId="17">
    <w:abstractNumId w:val="27"/>
  </w:num>
  <w:num w:numId="18">
    <w:abstractNumId w:val="16"/>
  </w:num>
  <w:num w:numId="19">
    <w:abstractNumId w:val="19"/>
  </w:num>
  <w:num w:numId="20">
    <w:abstractNumId w:val="15"/>
  </w:num>
  <w:num w:numId="21">
    <w:abstractNumId w:val="4"/>
  </w:num>
  <w:num w:numId="22">
    <w:abstractNumId w:val="7"/>
  </w:num>
  <w:num w:numId="23">
    <w:abstractNumId w:val="2"/>
  </w:num>
  <w:num w:numId="24">
    <w:abstractNumId w:val="11"/>
  </w:num>
  <w:num w:numId="25">
    <w:abstractNumId w:val="10"/>
  </w:num>
  <w:num w:numId="26">
    <w:abstractNumId w:val="23"/>
  </w:num>
  <w:num w:numId="27">
    <w:abstractNumId w:val="6"/>
  </w:num>
  <w:num w:numId="28">
    <w:abstractNumId w:val="20"/>
  </w:num>
  <w:num w:numId="29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333A"/>
    <w:rsid w:val="0000373B"/>
    <w:rsid w:val="0000408A"/>
    <w:rsid w:val="00004EDA"/>
    <w:rsid w:val="000050A6"/>
    <w:rsid w:val="000050B5"/>
    <w:rsid w:val="00005879"/>
    <w:rsid w:val="000110FC"/>
    <w:rsid w:val="00013E93"/>
    <w:rsid w:val="00016B37"/>
    <w:rsid w:val="000178BD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204"/>
    <w:rsid w:val="00026C2D"/>
    <w:rsid w:val="00027447"/>
    <w:rsid w:val="00030C1E"/>
    <w:rsid w:val="000321ED"/>
    <w:rsid w:val="00032276"/>
    <w:rsid w:val="0003252A"/>
    <w:rsid w:val="00033A0B"/>
    <w:rsid w:val="00041A7E"/>
    <w:rsid w:val="000423B4"/>
    <w:rsid w:val="000461CD"/>
    <w:rsid w:val="00046263"/>
    <w:rsid w:val="00046313"/>
    <w:rsid w:val="00046C8B"/>
    <w:rsid w:val="00046D6B"/>
    <w:rsid w:val="00047006"/>
    <w:rsid w:val="00047A6C"/>
    <w:rsid w:val="00047E1D"/>
    <w:rsid w:val="00051691"/>
    <w:rsid w:val="00051C94"/>
    <w:rsid w:val="00054791"/>
    <w:rsid w:val="0005494E"/>
    <w:rsid w:val="00054CB1"/>
    <w:rsid w:val="00054E2B"/>
    <w:rsid w:val="00054F6E"/>
    <w:rsid w:val="00055E25"/>
    <w:rsid w:val="00056433"/>
    <w:rsid w:val="00056A75"/>
    <w:rsid w:val="0006123A"/>
    <w:rsid w:val="00061B00"/>
    <w:rsid w:val="00062841"/>
    <w:rsid w:val="00065AA0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4EA"/>
    <w:rsid w:val="000775A7"/>
    <w:rsid w:val="00077F42"/>
    <w:rsid w:val="000803B6"/>
    <w:rsid w:val="0008273D"/>
    <w:rsid w:val="00082F43"/>
    <w:rsid w:val="0008390E"/>
    <w:rsid w:val="00083F86"/>
    <w:rsid w:val="00084EDB"/>
    <w:rsid w:val="00086882"/>
    <w:rsid w:val="00087ABB"/>
    <w:rsid w:val="0009058C"/>
    <w:rsid w:val="00091989"/>
    <w:rsid w:val="00091C18"/>
    <w:rsid w:val="00091C77"/>
    <w:rsid w:val="000926C2"/>
    <w:rsid w:val="00093E40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B0405"/>
    <w:rsid w:val="000B0D90"/>
    <w:rsid w:val="000B0E56"/>
    <w:rsid w:val="000B1D11"/>
    <w:rsid w:val="000B5507"/>
    <w:rsid w:val="000B5F47"/>
    <w:rsid w:val="000B6291"/>
    <w:rsid w:val="000B6E18"/>
    <w:rsid w:val="000B7552"/>
    <w:rsid w:val="000C077A"/>
    <w:rsid w:val="000C0F07"/>
    <w:rsid w:val="000C2B08"/>
    <w:rsid w:val="000C347C"/>
    <w:rsid w:val="000C4398"/>
    <w:rsid w:val="000C4618"/>
    <w:rsid w:val="000C5C3C"/>
    <w:rsid w:val="000C60CA"/>
    <w:rsid w:val="000C6803"/>
    <w:rsid w:val="000C6CEE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7357"/>
    <w:rsid w:val="000E0096"/>
    <w:rsid w:val="000E0186"/>
    <w:rsid w:val="000E1F71"/>
    <w:rsid w:val="000E26D0"/>
    <w:rsid w:val="000E31AB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6BE5"/>
    <w:rsid w:val="000F729D"/>
    <w:rsid w:val="000F74A6"/>
    <w:rsid w:val="000F7CE2"/>
    <w:rsid w:val="000F7DB2"/>
    <w:rsid w:val="001021C5"/>
    <w:rsid w:val="0010232E"/>
    <w:rsid w:val="0010298D"/>
    <w:rsid w:val="0010319D"/>
    <w:rsid w:val="0010361F"/>
    <w:rsid w:val="00103A82"/>
    <w:rsid w:val="00104AD4"/>
    <w:rsid w:val="001059BD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A3A"/>
    <w:rsid w:val="00126F76"/>
    <w:rsid w:val="00131271"/>
    <w:rsid w:val="0013137A"/>
    <w:rsid w:val="001319A2"/>
    <w:rsid w:val="0013344A"/>
    <w:rsid w:val="0013440D"/>
    <w:rsid w:val="00135F5A"/>
    <w:rsid w:val="00137D08"/>
    <w:rsid w:val="00141E0C"/>
    <w:rsid w:val="00142049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4A1"/>
    <w:rsid w:val="00166F33"/>
    <w:rsid w:val="0016722F"/>
    <w:rsid w:val="00170096"/>
    <w:rsid w:val="00172735"/>
    <w:rsid w:val="00172826"/>
    <w:rsid w:val="00172963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B0179"/>
    <w:rsid w:val="001B0F28"/>
    <w:rsid w:val="001B1C2E"/>
    <w:rsid w:val="001B2A44"/>
    <w:rsid w:val="001B3ADB"/>
    <w:rsid w:val="001C082E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27A9"/>
    <w:rsid w:val="001D3141"/>
    <w:rsid w:val="001D3AAB"/>
    <w:rsid w:val="001D4649"/>
    <w:rsid w:val="001D4817"/>
    <w:rsid w:val="001D55CF"/>
    <w:rsid w:val="001D7800"/>
    <w:rsid w:val="001E1659"/>
    <w:rsid w:val="001E1A8B"/>
    <w:rsid w:val="001E2612"/>
    <w:rsid w:val="001E3BAD"/>
    <w:rsid w:val="001E5366"/>
    <w:rsid w:val="001E735C"/>
    <w:rsid w:val="001F0D29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20035C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AF5"/>
    <w:rsid w:val="00210EA4"/>
    <w:rsid w:val="00211F53"/>
    <w:rsid w:val="0021226B"/>
    <w:rsid w:val="002127FE"/>
    <w:rsid w:val="00212878"/>
    <w:rsid w:val="0021386F"/>
    <w:rsid w:val="00215E89"/>
    <w:rsid w:val="00216868"/>
    <w:rsid w:val="00217363"/>
    <w:rsid w:val="00220AF2"/>
    <w:rsid w:val="00221E12"/>
    <w:rsid w:val="002249B0"/>
    <w:rsid w:val="00224C79"/>
    <w:rsid w:val="0022523F"/>
    <w:rsid w:val="00225A67"/>
    <w:rsid w:val="002263AB"/>
    <w:rsid w:val="00226788"/>
    <w:rsid w:val="002268D7"/>
    <w:rsid w:val="00227241"/>
    <w:rsid w:val="002303E3"/>
    <w:rsid w:val="00231F51"/>
    <w:rsid w:val="00232F85"/>
    <w:rsid w:val="00233C6E"/>
    <w:rsid w:val="00233E0A"/>
    <w:rsid w:val="002346E3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50467"/>
    <w:rsid w:val="0025075E"/>
    <w:rsid w:val="00251452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967"/>
    <w:rsid w:val="00262F06"/>
    <w:rsid w:val="00263555"/>
    <w:rsid w:val="002635AE"/>
    <w:rsid w:val="00263916"/>
    <w:rsid w:val="00264A93"/>
    <w:rsid w:val="00264AA6"/>
    <w:rsid w:val="0026557F"/>
    <w:rsid w:val="002700DC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6619"/>
    <w:rsid w:val="00277945"/>
    <w:rsid w:val="00277BA1"/>
    <w:rsid w:val="00277DF4"/>
    <w:rsid w:val="00282863"/>
    <w:rsid w:val="00282B93"/>
    <w:rsid w:val="00282FAC"/>
    <w:rsid w:val="00283E92"/>
    <w:rsid w:val="002844E1"/>
    <w:rsid w:val="002845FA"/>
    <w:rsid w:val="00284823"/>
    <w:rsid w:val="00285C3A"/>
    <w:rsid w:val="00291238"/>
    <w:rsid w:val="00292908"/>
    <w:rsid w:val="002948D3"/>
    <w:rsid w:val="002959B8"/>
    <w:rsid w:val="00295BEA"/>
    <w:rsid w:val="00295C05"/>
    <w:rsid w:val="00297098"/>
    <w:rsid w:val="002A00B6"/>
    <w:rsid w:val="002A05F4"/>
    <w:rsid w:val="002A0725"/>
    <w:rsid w:val="002A0B66"/>
    <w:rsid w:val="002A1E58"/>
    <w:rsid w:val="002A24B0"/>
    <w:rsid w:val="002A2BE2"/>
    <w:rsid w:val="002A385C"/>
    <w:rsid w:val="002A420A"/>
    <w:rsid w:val="002A4BCE"/>
    <w:rsid w:val="002A5843"/>
    <w:rsid w:val="002A5E60"/>
    <w:rsid w:val="002A6668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7483"/>
    <w:rsid w:val="002C0374"/>
    <w:rsid w:val="002C0E06"/>
    <w:rsid w:val="002C2905"/>
    <w:rsid w:val="002C39AC"/>
    <w:rsid w:val="002C5E3F"/>
    <w:rsid w:val="002C6597"/>
    <w:rsid w:val="002C66B5"/>
    <w:rsid w:val="002C6B36"/>
    <w:rsid w:val="002C7BB2"/>
    <w:rsid w:val="002C7DC0"/>
    <w:rsid w:val="002D0D40"/>
    <w:rsid w:val="002D4B72"/>
    <w:rsid w:val="002D5430"/>
    <w:rsid w:val="002D549C"/>
    <w:rsid w:val="002D593E"/>
    <w:rsid w:val="002D60A2"/>
    <w:rsid w:val="002D67EC"/>
    <w:rsid w:val="002E0E05"/>
    <w:rsid w:val="002E1476"/>
    <w:rsid w:val="002E14EF"/>
    <w:rsid w:val="002E19C2"/>
    <w:rsid w:val="002E1BEF"/>
    <w:rsid w:val="002E2108"/>
    <w:rsid w:val="002E25AC"/>
    <w:rsid w:val="002E266A"/>
    <w:rsid w:val="002E2C64"/>
    <w:rsid w:val="002E41BF"/>
    <w:rsid w:val="002E55D0"/>
    <w:rsid w:val="002E76AA"/>
    <w:rsid w:val="002F1654"/>
    <w:rsid w:val="002F2363"/>
    <w:rsid w:val="002F2575"/>
    <w:rsid w:val="002F2B4C"/>
    <w:rsid w:val="002F366C"/>
    <w:rsid w:val="002F4683"/>
    <w:rsid w:val="002F5B89"/>
    <w:rsid w:val="002F5DBC"/>
    <w:rsid w:val="002F66A6"/>
    <w:rsid w:val="00300A40"/>
    <w:rsid w:val="003011A3"/>
    <w:rsid w:val="003015B1"/>
    <w:rsid w:val="003028DE"/>
    <w:rsid w:val="00302929"/>
    <w:rsid w:val="003029A3"/>
    <w:rsid w:val="00302DCB"/>
    <w:rsid w:val="00303543"/>
    <w:rsid w:val="00305614"/>
    <w:rsid w:val="003059AE"/>
    <w:rsid w:val="00306125"/>
    <w:rsid w:val="003061EB"/>
    <w:rsid w:val="00306559"/>
    <w:rsid w:val="00307549"/>
    <w:rsid w:val="00311BA6"/>
    <w:rsid w:val="0031212E"/>
    <w:rsid w:val="00312E1F"/>
    <w:rsid w:val="00312E32"/>
    <w:rsid w:val="003159A1"/>
    <w:rsid w:val="0031678E"/>
    <w:rsid w:val="00316810"/>
    <w:rsid w:val="00317B51"/>
    <w:rsid w:val="00320623"/>
    <w:rsid w:val="003210A9"/>
    <w:rsid w:val="003214E1"/>
    <w:rsid w:val="0032244D"/>
    <w:rsid w:val="00322466"/>
    <w:rsid w:val="0032438F"/>
    <w:rsid w:val="00324AE9"/>
    <w:rsid w:val="00324E7B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7EA"/>
    <w:rsid w:val="0037135F"/>
    <w:rsid w:val="00372F47"/>
    <w:rsid w:val="003749ED"/>
    <w:rsid w:val="00374C50"/>
    <w:rsid w:val="00375689"/>
    <w:rsid w:val="0037717F"/>
    <w:rsid w:val="0037739C"/>
    <w:rsid w:val="0037777E"/>
    <w:rsid w:val="003778D5"/>
    <w:rsid w:val="00377E1F"/>
    <w:rsid w:val="00381C42"/>
    <w:rsid w:val="00382D6A"/>
    <w:rsid w:val="003834D2"/>
    <w:rsid w:val="00387455"/>
    <w:rsid w:val="00390079"/>
    <w:rsid w:val="003902DF"/>
    <w:rsid w:val="00390A93"/>
    <w:rsid w:val="00390F62"/>
    <w:rsid w:val="00390FF5"/>
    <w:rsid w:val="00391818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42D3"/>
    <w:rsid w:val="003B48A5"/>
    <w:rsid w:val="003B57CA"/>
    <w:rsid w:val="003B60D9"/>
    <w:rsid w:val="003B6B62"/>
    <w:rsid w:val="003C0001"/>
    <w:rsid w:val="003C0402"/>
    <w:rsid w:val="003C1659"/>
    <w:rsid w:val="003C18A6"/>
    <w:rsid w:val="003C2738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C4D"/>
    <w:rsid w:val="003D39EE"/>
    <w:rsid w:val="003D4164"/>
    <w:rsid w:val="003D4528"/>
    <w:rsid w:val="003D510B"/>
    <w:rsid w:val="003D5AD8"/>
    <w:rsid w:val="003D7E8D"/>
    <w:rsid w:val="003E1301"/>
    <w:rsid w:val="003E4F66"/>
    <w:rsid w:val="003E5AA0"/>
    <w:rsid w:val="003E5E16"/>
    <w:rsid w:val="003E5F2C"/>
    <w:rsid w:val="003F0516"/>
    <w:rsid w:val="003F09A6"/>
    <w:rsid w:val="003F10E7"/>
    <w:rsid w:val="003F15A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4016EE"/>
    <w:rsid w:val="0040387B"/>
    <w:rsid w:val="00404421"/>
    <w:rsid w:val="0040457B"/>
    <w:rsid w:val="0040499F"/>
    <w:rsid w:val="00407528"/>
    <w:rsid w:val="0041021B"/>
    <w:rsid w:val="004103F3"/>
    <w:rsid w:val="00411DB7"/>
    <w:rsid w:val="0041213B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2535"/>
    <w:rsid w:val="00422FAD"/>
    <w:rsid w:val="00423011"/>
    <w:rsid w:val="00423AEC"/>
    <w:rsid w:val="00423D25"/>
    <w:rsid w:val="004244B5"/>
    <w:rsid w:val="00424714"/>
    <w:rsid w:val="004250C0"/>
    <w:rsid w:val="00425B4F"/>
    <w:rsid w:val="004263A8"/>
    <w:rsid w:val="00427108"/>
    <w:rsid w:val="00427C2A"/>
    <w:rsid w:val="004315FB"/>
    <w:rsid w:val="00432B57"/>
    <w:rsid w:val="00433520"/>
    <w:rsid w:val="00433CF0"/>
    <w:rsid w:val="00436DB4"/>
    <w:rsid w:val="00437FB2"/>
    <w:rsid w:val="00440EFE"/>
    <w:rsid w:val="00441C65"/>
    <w:rsid w:val="004420F0"/>
    <w:rsid w:val="00442AEB"/>
    <w:rsid w:val="0044498D"/>
    <w:rsid w:val="004467C1"/>
    <w:rsid w:val="004472A0"/>
    <w:rsid w:val="00450E67"/>
    <w:rsid w:val="00451F61"/>
    <w:rsid w:val="00452799"/>
    <w:rsid w:val="004546D9"/>
    <w:rsid w:val="00454BBE"/>
    <w:rsid w:val="004551AC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66B6"/>
    <w:rsid w:val="00466EAA"/>
    <w:rsid w:val="004672A7"/>
    <w:rsid w:val="004672F7"/>
    <w:rsid w:val="00467483"/>
    <w:rsid w:val="004708E1"/>
    <w:rsid w:val="0047199E"/>
    <w:rsid w:val="00472485"/>
    <w:rsid w:val="004727C4"/>
    <w:rsid w:val="00473673"/>
    <w:rsid w:val="004746AA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3AED"/>
    <w:rsid w:val="004851B2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71"/>
    <w:rsid w:val="004A21CC"/>
    <w:rsid w:val="004A3648"/>
    <w:rsid w:val="004A3714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E9D"/>
    <w:rsid w:val="004B6BB7"/>
    <w:rsid w:val="004B6C99"/>
    <w:rsid w:val="004B6ED2"/>
    <w:rsid w:val="004B7349"/>
    <w:rsid w:val="004C161D"/>
    <w:rsid w:val="004C16A2"/>
    <w:rsid w:val="004C30EE"/>
    <w:rsid w:val="004C6F04"/>
    <w:rsid w:val="004C71F9"/>
    <w:rsid w:val="004C721E"/>
    <w:rsid w:val="004C752A"/>
    <w:rsid w:val="004D2550"/>
    <w:rsid w:val="004D26EF"/>
    <w:rsid w:val="004D418F"/>
    <w:rsid w:val="004D44A4"/>
    <w:rsid w:val="004D4CD8"/>
    <w:rsid w:val="004D5298"/>
    <w:rsid w:val="004D62B2"/>
    <w:rsid w:val="004D7F6E"/>
    <w:rsid w:val="004D7FB6"/>
    <w:rsid w:val="004E0467"/>
    <w:rsid w:val="004E1D6C"/>
    <w:rsid w:val="004E239C"/>
    <w:rsid w:val="004E2E0D"/>
    <w:rsid w:val="004E39F6"/>
    <w:rsid w:val="004E48A5"/>
    <w:rsid w:val="004E4F49"/>
    <w:rsid w:val="004E4FD8"/>
    <w:rsid w:val="004E591B"/>
    <w:rsid w:val="004E72B8"/>
    <w:rsid w:val="004F00C7"/>
    <w:rsid w:val="004F0E52"/>
    <w:rsid w:val="004F0E67"/>
    <w:rsid w:val="004F16D7"/>
    <w:rsid w:val="004F183D"/>
    <w:rsid w:val="004F34E7"/>
    <w:rsid w:val="004F41DE"/>
    <w:rsid w:val="004F468F"/>
    <w:rsid w:val="004F6421"/>
    <w:rsid w:val="00500FBB"/>
    <w:rsid w:val="00505E59"/>
    <w:rsid w:val="005074D0"/>
    <w:rsid w:val="00510288"/>
    <w:rsid w:val="005114F3"/>
    <w:rsid w:val="0051236F"/>
    <w:rsid w:val="00512AA6"/>
    <w:rsid w:val="00512C6F"/>
    <w:rsid w:val="005141F6"/>
    <w:rsid w:val="005144C1"/>
    <w:rsid w:val="00514750"/>
    <w:rsid w:val="005155FC"/>
    <w:rsid w:val="00515EC9"/>
    <w:rsid w:val="00516187"/>
    <w:rsid w:val="005165A1"/>
    <w:rsid w:val="00516C10"/>
    <w:rsid w:val="00516E82"/>
    <w:rsid w:val="0051733B"/>
    <w:rsid w:val="005173B8"/>
    <w:rsid w:val="005225AA"/>
    <w:rsid w:val="00522AF6"/>
    <w:rsid w:val="00523823"/>
    <w:rsid w:val="00523E42"/>
    <w:rsid w:val="0052476F"/>
    <w:rsid w:val="005255B5"/>
    <w:rsid w:val="005274D9"/>
    <w:rsid w:val="00527802"/>
    <w:rsid w:val="00527A1C"/>
    <w:rsid w:val="0053026D"/>
    <w:rsid w:val="00530FA6"/>
    <w:rsid w:val="005310A0"/>
    <w:rsid w:val="00531416"/>
    <w:rsid w:val="00531D4D"/>
    <w:rsid w:val="00532284"/>
    <w:rsid w:val="00533B49"/>
    <w:rsid w:val="00534031"/>
    <w:rsid w:val="0053403A"/>
    <w:rsid w:val="00535A95"/>
    <w:rsid w:val="00535CED"/>
    <w:rsid w:val="00536C5D"/>
    <w:rsid w:val="005370CF"/>
    <w:rsid w:val="00537F3E"/>
    <w:rsid w:val="005407A8"/>
    <w:rsid w:val="00541DEC"/>
    <w:rsid w:val="005428AA"/>
    <w:rsid w:val="005429FF"/>
    <w:rsid w:val="00542C86"/>
    <w:rsid w:val="00543F1D"/>
    <w:rsid w:val="00544795"/>
    <w:rsid w:val="00545ECE"/>
    <w:rsid w:val="00546BF0"/>
    <w:rsid w:val="00547B16"/>
    <w:rsid w:val="0055169F"/>
    <w:rsid w:val="005516CE"/>
    <w:rsid w:val="005516EA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5B03"/>
    <w:rsid w:val="00575FFD"/>
    <w:rsid w:val="00576EAC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55C3"/>
    <w:rsid w:val="0059230E"/>
    <w:rsid w:val="0059262B"/>
    <w:rsid w:val="0059495B"/>
    <w:rsid w:val="00594A46"/>
    <w:rsid w:val="005956B6"/>
    <w:rsid w:val="005956C2"/>
    <w:rsid w:val="005961D6"/>
    <w:rsid w:val="00596793"/>
    <w:rsid w:val="00597C5E"/>
    <w:rsid w:val="005A07BB"/>
    <w:rsid w:val="005A42ED"/>
    <w:rsid w:val="005A4AC4"/>
    <w:rsid w:val="005A5040"/>
    <w:rsid w:val="005A59F8"/>
    <w:rsid w:val="005A6AE0"/>
    <w:rsid w:val="005B0022"/>
    <w:rsid w:val="005B01CA"/>
    <w:rsid w:val="005B0AEB"/>
    <w:rsid w:val="005B17B3"/>
    <w:rsid w:val="005B2793"/>
    <w:rsid w:val="005B305D"/>
    <w:rsid w:val="005B31C3"/>
    <w:rsid w:val="005B341D"/>
    <w:rsid w:val="005B526E"/>
    <w:rsid w:val="005B56BD"/>
    <w:rsid w:val="005B629B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86B"/>
    <w:rsid w:val="005D2ABD"/>
    <w:rsid w:val="005D2BED"/>
    <w:rsid w:val="005D2C01"/>
    <w:rsid w:val="005D4951"/>
    <w:rsid w:val="005D65A4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5079"/>
    <w:rsid w:val="005E5549"/>
    <w:rsid w:val="005E59B2"/>
    <w:rsid w:val="005E5C79"/>
    <w:rsid w:val="005E60F1"/>
    <w:rsid w:val="005E79E1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225D"/>
    <w:rsid w:val="006049F9"/>
    <w:rsid w:val="006070CD"/>
    <w:rsid w:val="0060726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B46"/>
    <w:rsid w:val="00626065"/>
    <w:rsid w:val="00627331"/>
    <w:rsid w:val="00627635"/>
    <w:rsid w:val="0062785A"/>
    <w:rsid w:val="006312B7"/>
    <w:rsid w:val="006316EC"/>
    <w:rsid w:val="00633FDD"/>
    <w:rsid w:val="00634406"/>
    <w:rsid w:val="0063640E"/>
    <w:rsid w:val="006371DE"/>
    <w:rsid w:val="00637A41"/>
    <w:rsid w:val="00640388"/>
    <w:rsid w:val="0064110E"/>
    <w:rsid w:val="00642847"/>
    <w:rsid w:val="00642870"/>
    <w:rsid w:val="006429B0"/>
    <w:rsid w:val="006434EE"/>
    <w:rsid w:val="00644850"/>
    <w:rsid w:val="00644C17"/>
    <w:rsid w:val="006458E8"/>
    <w:rsid w:val="00645F4A"/>
    <w:rsid w:val="0064787B"/>
    <w:rsid w:val="00647EAF"/>
    <w:rsid w:val="00647FCD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502A"/>
    <w:rsid w:val="00655265"/>
    <w:rsid w:val="006563F3"/>
    <w:rsid w:val="00656447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8F3"/>
    <w:rsid w:val="00666959"/>
    <w:rsid w:val="006675CF"/>
    <w:rsid w:val="00667A59"/>
    <w:rsid w:val="00667C24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6B6"/>
    <w:rsid w:val="006805A9"/>
    <w:rsid w:val="00681082"/>
    <w:rsid w:val="00681BBB"/>
    <w:rsid w:val="00686862"/>
    <w:rsid w:val="006908AA"/>
    <w:rsid w:val="006915F5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7AEA"/>
    <w:rsid w:val="006A0C43"/>
    <w:rsid w:val="006A1F63"/>
    <w:rsid w:val="006A4419"/>
    <w:rsid w:val="006A44C5"/>
    <w:rsid w:val="006A54A7"/>
    <w:rsid w:val="006B09CC"/>
    <w:rsid w:val="006B1246"/>
    <w:rsid w:val="006B208A"/>
    <w:rsid w:val="006B23E0"/>
    <w:rsid w:val="006B2FD4"/>
    <w:rsid w:val="006B4C2E"/>
    <w:rsid w:val="006B5E5B"/>
    <w:rsid w:val="006B6EE9"/>
    <w:rsid w:val="006B7128"/>
    <w:rsid w:val="006C07FE"/>
    <w:rsid w:val="006C1E32"/>
    <w:rsid w:val="006C36DC"/>
    <w:rsid w:val="006C371C"/>
    <w:rsid w:val="006C3C6B"/>
    <w:rsid w:val="006C3FEF"/>
    <w:rsid w:val="006C422B"/>
    <w:rsid w:val="006C5858"/>
    <w:rsid w:val="006C63CC"/>
    <w:rsid w:val="006C7860"/>
    <w:rsid w:val="006D1A94"/>
    <w:rsid w:val="006D28BA"/>
    <w:rsid w:val="006D290C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1C41"/>
    <w:rsid w:val="00702132"/>
    <w:rsid w:val="00702286"/>
    <w:rsid w:val="00702A1D"/>
    <w:rsid w:val="00702B67"/>
    <w:rsid w:val="00703224"/>
    <w:rsid w:val="007033F7"/>
    <w:rsid w:val="007063B5"/>
    <w:rsid w:val="00706477"/>
    <w:rsid w:val="00706992"/>
    <w:rsid w:val="00707807"/>
    <w:rsid w:val="007103EB"/>
    <w:rsid w:val="00710826"/>
    <w:rsid w:val="00710FD3"/>
    <w:rsid w:val="007121F1"/>
    <w:rsid w:val="007134B4"/>
    <w:rsid w:val="007143E6"/>
    <w:rsid w:val="007150FB"/>
    <w:rsid w:val="007171BD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6D97"/>
    <w:rsid w:val="007520AD"/>
    <w:rsid w:val="0075243D"/>
    <w:rsid w:val="0075334F"/>
    <w:rsid w:val="00753530"/>
    <w:rsid w:val="00754861"/>
    <w:rsid w:val="00755364"/>
    <w:rsid w:val="007563AA"/>
    <w:rsid w:val="00757145"/>
    <w:rsid w:val="00757836"/>
    <w:rsid w:val="00757A8D"/>
    <w:rsid w:val="00760C3F"/>
    <w:rsid w:val="007610DA"/>
    <w:rsid w:val="0076158B"/>
    <w:rsid w:val="00761B1B"/>
    <w:rsid w:val="00761DA5"/>
    <w:rsid w:val="00761FD7"/>
    <w:rsid w:val="007620D4"/>
    <w:rsid w:val="007639A8"/>
    <w:rsid w:val="00764373"/>
    <w:rsid w:val="007652EA"/>
    <w:rsid w:val="0076616F"/>
    <w:rsid w:val="007662B1"/>
    <w:rsid w:val="00766EEA"/>
    <w:rsid w:val="007677AC"/>
    <w:rsid w:val="00767B63"/>
    <w:rsid w:val="007718A0"/>
    <w:rsid w:val="00771E38"/>
    <w:rsid w:val="00773A91"/>
    <w:rsid w:val="00775221"/>
    <w:rsid w:val="007755C1"/>
    <w:rsid w:val="00775865"/>
    <w:rsid w:val="0077605F"/>
    <w:rsid w:val="00776337"/>
    <w:rsid w:val="0077677E"/>
    <w:rsid w:val="00777F3D"/>
    <w:rsid w:val="0078187B"/>
    <w:rsid w:val="00781894"/>
    <w:rsid w:val="00781C7E"/>
    <w:rsid w:val="007839BA"/>
    <w:rsid w:val="007868E1"/>
    <w:rsid w:val="00786A57"/>
    <w:rsid w:val="00787C5C"/>
    <w:rsid w:val="00790F6D"/>
    <w:rsid w:val="00790F72"/>
    <w:rsid w:val="00790FDC"/>
    <w:rsid w:val="007910BD"/>
    <w:rsid w:val="00791890"/>
    <w:rsid w:val="00792932"/>
    <w:rsid w:val="007931A0"/>
    <w:rsid w:val="00793522"/>
    <w:rsid w:val="00793962"/>
    <w:rsid w:val="00794C62"/>
    <w:rsid w:val="007952FB"/>
    <w:rsid w:val="0079759A"/>
    <w:rsid w:val="007A08C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707"/>
    <w:rsid w:val="007A7E19"/>
    <w:rsid w:val="007B04E5"/>
    <w:rsid w:val="007B1447"/>
    <w:rsid w:val="007B1A62"/>
    <w:rsid w:val="007B2F6F"/>
    <w:rsid w:val="007B53B0"/>
    <w:rsid w:val="007B53C4"/>
    <w:rsid w:val="007B5E6A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969"/>
    <w:rsid w:val="007C33CE"/>
    <w:rsid w:val="007C3716"/>
    <w:rsid w:val="007C3813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A81"/>
    <w:rsid w:val="007D303C"/>
    <w:rsid w:val="007D31E2"/>
    <w:rsid w:val="007D333D"/>
    <w:rsid w:val="007D3A7D"/>
    <w:rsid w:val="007D6102"/>
    <w:rsid w:val="007D6818"/>
    <w:rsid w:val="007E00E3"/>
    <w:rsid w:val="007E1C9C"/>
    <w:rsid w:val="007E260F"/>
    <w:rsid w:val="007E31D8"/>
    <w:rsid w:val="007E3E61"/>
    <w:rsid w:val="007E40E0"/>
    <w:rsid w:val="007E5D5E"/>
    <w:rsid w:val="007E5DF9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8D1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824"/>
    <w:rsid w:val="00806260"/>
    <w:rsid w:val="00807B9A"/>
    <w:rsid w:val="008108BA"/>
    <w:rsid w:val="008120A9"/>
    <w:rsid w:val="008125A5"/>
    <w:rsid w:val="00814539"/>
    <w:rsid w:val="008148E9"/>
    <w:rsid w:val="00815695"/>
    <w:rsid w:val="008160CD"/>
    <w:rsid w:val="00820420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40319"/>
    <w:rsid w:val="008405B0"/>
    <w:rsid w:val="0084124A"/>
    <w:rsid w:val="00841C93"/>
    <w:rsid w:val="0084202C"/>
    <w:rsid w:val="00842593"/>
    <w:rsid w:val="0084260F"/>
    <w:rsid w:val="00842D95"/>
    <w:rsid w:val="00843D59"/>
    <w:rsid w:val="008456B2"/>
    <w:rsid w:val="008457CF"/>
    <w:rsid w:val="00850A17"/>
    <w:rsid w:val="00850E06"/>
    <w:rsid w:val="008512B9"/>
    <w:rsid w:val="008519D3"/>
    <w:rsid w:val="00851A69"/>
    <w:rsid w:val="00852D8F"/>
    <w:rsid w:val="0085333F"/>
    <w:rsid w:val="00853670"/>
    <w:rsid w:val="00853ADD"/>
    <w:rsid w:val="00855029"/>
    <w:rsid w:val="008554F8"/>
    <w:rsid w:val="00855C54"/>
    <w:rsid w:val="008561FC"/>
    <w:rsid w:val="00857962"/>
    <w:rsid w:val="00857B32"/>
    <w:rsid w:val="008616A9"/>
    <w:rsid w:val="00861882"/>
    <w:rsid w:val="00863274"/>
    <w:rsid w:val="008638D9"/>
    <w:rsid w:val="00863E53"/>
    <w:rsid w:val="00864676"/>
    <w:rsid w:val="00865457"/>
    <w:rsid w:val="0087096D"/>
    <w:rsid w:val="0087111A"/>
    <w:rsid w:val="00872136"/>
    <w:rsid w:val="00872BA6"/>
    <w:rsid w:val="00872F92"/>
    <w:rsid w:val="0087387E"/>
    <w:rsid w:val="00875886"/>
    <w:rsid w:val="00876F33"/>
    <w:rsid w:val="00877EE5"/>
    <w:rsid w:val="00880039"/>
    <w:rsid w:val="008807F7"/>
    <w:rsid w:val="00881068"/>
    <w:rsid w:val="00881F78"/>
    <w:rsid w:val="00882EB5"/>
    <w:rsid w:val="00884262"/>
    <w:rsid w:val="00884696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D13"/>
    <w:rsid w:val="00897BAD"/>
    <w:rsid w:val="008A0114"/>
    <w:rsid w:val="008A07B3"/>
    <w:rsid w:val="008A0ECF"/>
    <w:rsid w:val="008A151D"/>
    <w:rsid w:val="008A1896"/>
    <w:rsid w:val="008A19F3"/>
    <w:rsid w:val="008A1E65"/>
    <w:rsid w:val="008A20D2"/>
    <w:rsid w:val="008A2210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C07CE"/>
    <w:rsid w:val="008C1A1E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AFD"/>
    <w:rsid w:val="008D550E"/>
    <w:rsid w:val="008D5EA0"/>
    <w:rsid w:val="008D6973"/>
    <w:rsid w:val="008D6D4B"/>
    <w:rsid w:val="008E2580"/>
    <w:rsid w:val="008E27F0"/>
    <w:rsid w:val="008E2D8D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90F"/>
    <w:rsid w:val="00900932"/>
    <w:rsid w:val="00900F59"/>
    <w:rsid w:val="00900F62"/>
    <w:rsid w:val="009012D4"/>
    <w:rsid w:val="00903559"/>
    <w:rsid w:val="00903641"/>
    <w:rsid w:val="00903721"/>
    <w:rsid w:val="00903A32"/>
    <w:rsid w:val="009042E5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2131"/>
    <w:rsid w:val="00913729"/>
    <w:rsid w:val="009144DE"/>
    <w:rsid w:val="0091554E"/>
    <w:rsid w:val="00915554"/>
    <w:rsid w:val="009157BA"/>
    <w:rsid w:val="00915F1C"/>
    <w:rsid w:val="00917D5D"/>
    <w:rsid w:val="0092041C"/>
    <w:rsid w:val="00920623"/>
    <w:rsid w:val="00922970"/>
    <w:rsid w:val="00923247"/>
    <w:rsid w:val="0092394D"/>
    <w:rsid w:val="00924E6D"/>
    <w:rsid w:val="009269E5"/>
    <w:rsid w:val="00927A1F"/>
    <w:rsid w:val="00930443"/>
    <w:rsid w:val="0093050B"/>
    <w:rsid w:val="00931E81"/>
    <w:rsid w:val="00931FB2"/>
    <w:rsid w:val="009321CA"/>
    <w:rsid w:val="00932816"/>
    <w:rsid w:val="0093445A"/>
    <w:rsid w:val="00934DA1"/>
    <w:rsid w:val="00935486"/>
    <w:rsid w:val="009362B0"/>
    <w:rsid w:val="00936D3B"/>
    <w:rsid w:val="00942513"/>
    <w:rsid w:val="00942951"/>
    <w:rsid w:val="009431D7"/>
    <w:rsid w:val="00943AF1"/>
    <w:rsid w:val="00943CD1"/>
    <w:rsid w:val="00944EAB"/>
    <w:rsid w:val="00945AF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5CE"/>
    <w:rsid w:val="009573E6"/>
    <w:rsid w:val="00961A55"/>
    <w:rsid w:val="00961C80"/>
    <w:rsid w:val="009621AB"/>
    <w:rsid w:val="00962B63"/>
    <w:rsid w:val="0096373C"/>
    <w:rsid w:val="00964753"/>
    <w:rsid w:val="00964985"/>
    <w:rsid w:val="00964A93"/>
    <w:rsid w:val="00964F30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75B7"/>
    <w:rsid w:val="00987750"/>
    <w:rsid w:val="0098797C"/>
    <w:rsid w:val="00991F37"/>
    <w:rsid w:val="009924D2"/>
    <w:rsid w:val="00996043"/>
    <w:rsid w:val="00996297"/>
    <w:rsid w:val="009969A8"/>
    <w:rsid w:val="00997AB6"/>
    <w:rsid w:val="009A031D"/>
    <w:rsid w:val="009A09DD"/>
    <w:rsid w:val="009A0F32"/>
    <w:rsid w:val="009A174B"/>
    <w:rsid w:val="009A219F"/>
    <w:rsid w:val="009A26BF"/>
    <w:rsid w:val="009A2F2F"/>
    <w:rsid w:val="009A2F5E"/>
    <w:rsid w:val="009A473B"/>
    <w:rsid w:val="009A4D3F"/>
    <w:rsid w:val="009A64CF"/>
    <w:rsid w:val="009A6EA2"/>
    <w:rsid w:val="009A6FCA"/>
    <w:rsid w:val="009B1444"/>
    <w:rsid w:val="009B4194"/>
    <w:rsid w:val="009B44AF"/>
    <w:rsid w:val="009B491A"/>
    <w:rsid w:val="009B4D50"/>
    <w:rsid w:val="009B559A"/>
    <w:rsid w:val="009B6292"/>
    <w:rsid w:val="009B7110"/>
    <w:rsid w:val="009C0C80"/>
    <w:rsid w:val="009C0E5C"/>
    <w:rsid w:val="009C1462"/>
    <w:rsid w:val="009C1D09"/>
    <w:rsid w:val="009C1E28"/>
    <w:rsid w:val="009C205A"/>
    <w:rsid w:val="009C25D5"/>
    <w:rsid w:val="009C4D5F"/>
    <w:rsid w:val="009C63BB"/>
    <w:rsid w:val="009C77A6"/>
    <w:rsid w:val="009D0C6C"/>
    <w:rsid w:val="009D2C1C"/>
    <w:rsid w:val="009D4735"/>
    <w:rsid w:val="009D4790"/>
    <w:rsid w:val="009D564B"/>
    <w:rsid w:val="009D5C58"/>
    <w:rsid w:val="009D6193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6658"/>
    <w:rsid w:val="009E7129"/>
    <w:rsid w:val="009E772C"/>
    <w:rsid w:val="009F0FF0"/>
    <w:rsid w:val="009F17C4"/>
    <w:rsid w:val="009F4525"/>
    <w:rsid w:val="009F4BFE"/>
    <w:rsid w:val="009F59E9"/>
    <w:rsid w:val="009F6870"/>
    <w:rsid w:val="009F6AC5"/>
    <w:rsid w:val="009F70B3"/>
    <w:rsid w:val="00A0252D"/>
    <w:rsid w:val="00A031F4"/>
    <w:rsid w:val="00A03B9E"/>
    <w:rsid w:val="00A043A6"/>
    <w:rsid w:val="00A066AC"/>
    <w:rsid w:val="00A06766"/>
    <w:rsid w:val="00A1038D"/>
    <w:rsid w:val="00A10DE9"/>
    <w:rsid w:val="00A1157C"/>
    <w:rsid w:val="00A11D56"/>
    <w:rsid w:val="00A11E95"/>
    <w:rsid w:val="00A13436"/>
    <w:rsid w:val="00A135EF"/>
    <w:rsid w:val="00A13D6E"/>
    <w:rsid w:val="00A146E0"/>
    <w:rsid w:val="00A15BFE"/>
    <w:rsid w:val="00A2128F"/>
    <w:rsid w:val="00A22E8B"/>
    <w:rsid w:val="00A22FDE"/>
    <w:rsid w:val="00A232D0"/>
    <w:rsid w:val="00A24723"/>
    <w:rsid w:val="00A2679E"/>
    <w:rsid w:val="00A26858"/>
    <w:rsid w:val="00A26967"/>
    <w:rsid w:val="00A31A5E"/>
    <w:rsid w:val="00A31F52"/>
    <w:rsid w:val="00A3282A"/>
    <w:rsid w:val="00A344D5"/>
    <w:rsid w:val="00A34BDA"/>
    <w:rsid w:val="00A34F4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1599"/>
    <w:rsid w:val="00A51B6C"/>
    <w:rsid w:val="00A52C0A"/>
    <w:rsid w:val="00A52F9C"/>
    <w:rsid w:val="00A538B3"/>
    <w:rsid w:val="00A53E52"/>
    <w:rsid w:val="00A549CD"/>
    <w:rsid w:val="00A55AE1"/>
    <w:rsid w:val="00A565DD"/>
    <w:rsid w:val="00A567FB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67E4"/>
    <w:rsid w:val="00A66813"/>
    <w:rsid w:val="00A66BFF"/>
    <w:rsid w:val="00A676B6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D79"/>
    <w:rsid w:val="00A80F79"/>
    <w:rsid w:val="00A82409"/>
    <w:rsid w:val="00A83A57"/>
    <w:rsid w:val="00A852D0"/>
    <w:rsid w:val="00A87876"/>
    <w:rsid w:val="00A87FAC"/>
    <w:rsid w:val="00A91EAE"/>
    <w:rsid w:val="00A92C8A"/>
    <w:rsid w:val="00A93BE0"/>
    <w:rsid w:val="00A93C13"/>
    <w:rsid w:val="00A94857"/>
    <w:rsid w:val="00A94A82"/>
    <w:rsid w:val="00A95C31"/>
    <w:rsid w:val="00A963FD"/>
    <w:rsid w:val="00A9762E"/>
    <w:rsid w:val="00A97ADD"/>
    <w:rsid w:val="00A97B80"/>
    <w:rsid w:val="00AA49E8"/>
    <w:rsid w:val="00AA66A0"/>
    <w:rsid w:val="00AA692D"/>
    <w:rsid w:val="00AA77DF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63B"/>
    <w:rsid w:val="00AC25AE"/>
    <w:rsid w:val="00AC35F5"/>
    <w:rsid w:val="00AC4167"/>
    <w:rsid w:val="00AC431D"/>
    <w:rsid w:val="00AC61D6"/>
    <w:rsid w:val="00AC6396"/>
    <w:rsid w:val="00AC73C5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DD2"/>
    <w:rsid w:val="00AD63E5"/>
    <w:rsid w:val="00AD68C0"/>
    <w:rsid w:val="00AE0D56"/>
    <w:rsid w:val="00AE0E50"/>
    <w:rsid w:val="00AE13ED"/>
    <w:rsid w:val="00AE17F3"/>
    <w:rsid w:val="00AE1CBA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20360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7CB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16EB"/>
    <w:rsid w:val="00B51DA9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331F"/>
    <w:rsid w:val="00B63EED"/>
    <w:rsid w:val="00B64DD5"/>
    <w:rsid w:val="00B65AF2"/>
    <w:rsid w:val="00B65E8E"/>
    <w:rsid w:val="00B66B81"/>
    <w:rsid w:val="00B66C81"/>
    <w:rsid w:val="00B70598"/>
    <w:rsid w:val="00B7063E"/>
    <w:rsid w:val="00B70C4D"/>
    <w:rsid w:val="00B716CD"/>
    <w:rsid w:val="00B7194A"/>
    <w:rsid w:val="00B71A35"/>
    <w:rsid w:val="00B71AC6"/>
    <w:rsid w:val="00B7293A"/>
    <w:rsid w:val="00B7305E"/>
    <w:rsid w:val="00B73C29"/>
    <w:rsid w:val="00B73FC0"/>
    <w:rsid w:val="00B74996"/>
    <w:rsid w:val="00B74D90"/>
    <w:rsid w:val="00B7594A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4DB3"/>
    <w:rsid w:val="00B951E1"/>
    <w:rsid w:val="00B9591B"/>
    <w:rsid w:val="00B96B5E"/>
    <w:rsid w:val="00B96F7E"/>
    <w:rsid w:val="00BA0475"/>
    <w:rsid w:val="00BA18EF"/>
    <w:rsid w:val="00BA21FB"/>
    <w:rsid w:val="00BA658F"/>
    <w:rsid w:val="00BA75F2"/>
    <w:rsid w:val="00BB14B4"/>
    <w:rsid w:val="00BB197E"/>
    <w:rsid w:val="00BB1BE8"/>
    <w:rsid w:val="00BB3234"/>
    <w:rsid w:val="00BB3ECF"/>
    <w:rsid w:val="00BB4661"/>
    <w:rsid w:val="00BB6FC2"/>
    <w:rsid w:val="00BB7145"/>
    <w:rsid w:val="00BB7689"/>
    <w:rsid w:val="00BC0BAC"/>
    <w:rsid w:val="00BC0DAD"/>
    <w:rsid w:val="00BC1493"/>
    <w:rsid w:val="00BC1B1F"/>
    <w:rsid w:val="00BC2009"/>
    <w:rsid w:val="00BC246F"/>
    <w:rsid w:val="00BC4BCC"/>
    <w:rsid w:val="00BD0442"/>
    <w:rsid w:val="00BD126C"/>
    <w:rsid w:val="00BD378F"/>
    <w:rsid w:val="00BD3B0F"/>
    <w:rsid w:val="00BD3DE5"/>
    <w:rsid w:val="00BD419F"/>
    <w:rsid w:val="00BD48BA"/>
    <w:rsid w:val="00BD5153"/>
    <w:rsid w:val="00BD5D5C"/>
    <w:rsid w:val="00BD5D6B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F0E19"/>
    <w:rsid w:val="00BF1C1A"/>
    <w:rsid w:val="00BF1F1D"/>
    <w:rsid w:val="00BF209A"/>
    <w:rsid w:val="00BF217A"/>
    <w:rsid w:val="00BF2896"/>
    <w:rsid w:val="00BF3578"/>
    <w:rsid w:val="00BF45AB"/>
    <w:rsid w:val="00BF466F"/>
    <w:rsid w:val="00BF4ADE"/>
    <w:rsid w:val="00BF4FF8"/>
    <w:rsid w:val="00C001AD"/>
    <w:rsid w:val="00C003E9"/>
    <w:rsid w:val="00C01E37"/>
    <w:rsid w:val="00C02BFD"/>
    <w:rsid w:val="00C02C4E"/>
    <w:rsid w:val="00C02D19"/>
    <w:rsid w:val="00C040FF"/>
    <w:rsid w:val="00C0421B"/>
    <w:rsid w:val="00C05891"/>
    <w:rsid w:val="00C05938"/>
    <w:rsid w:val="00C062EE"/>
    <w:rsid w:val="00C065CA"/>
    <w:rsid w:val="00C11785"/>
    <w:rsid w:val="00C12238"/>
    <w:rsid w:val="00C127FC"/>
    <w:rsid w:val="00C135AF"/>
    <w:rsid w:val="00C13A27"/>
    <w:rsid w:val="00C13F7B"/>
    <w:rsid w:val="00C14E1A"/>
    <w:rsid w:val="00C157DF"/>
    <w:rsid w:val="00C15A0B"/>
    <w:rsid w:val="00C1754E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41297"/>
    <w:rsid w:val="00C4196C"/>
    <w:rsid w:val="00C42868"/>
    <w:rsid w:val="00C42A5A"/>
    <w:rsid w:val="00C4353C"/>
    <w:rsid w:val="00C43DA2"/>
    <w:rsid w:val="00C44344"/>
    <w:rsid w:val="00C44B95"/>
    <w:rsid w:val="00C456E2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5C03"/>
    <w:rsid w:val="00C65E79"/>
    <w:rsid w:val="00C664EC"/>
    <w:rsid w:val="00C67E74"/>
    <w:rsid w:val="00C7078F"/>
    <w:rsid w:val="00C727AD"/>
    <w:rsid w:val="00C728CE"/>
    <w:rsid w:val="00C72FD9"/>
    <w:rsid w:val="00C7333F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29E6"/>
    <w:rsid w:val="00C93445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A1478"/>
    <w:rsid w:val="00CA2186"/>
    <w:rsid w:val="00CA298E"/>
    <w:rsid w:val="00CA3123"/>
    <w:rsid w:val="00CA51C9"/>
    <w:rsid w:val="00CA53E4"/>
    <w:rsid w:val="00CA7125"/>
    <w:rsid w:val="00CA7BC2"/>
    <w:rsid w:val="00CB00D0"/>
    <w:rsid w:val="00CB13FF"/>
    <w:rsid w:val="00CB25CA"/>
    <w:rsid w:val="00CB3394"/>
    <w:rsid w:val="00CB4622"/>
    <w:rsid w:val="00CB475A"/>
    <w:rsid w:val="00CB4C17"/>
    <w:rsid w:val="00CB4E3F"/>
    <w:rsid w:val="00CB5EE9"/>
    <w:rsid w:val="00CB6548"/>
    <w:rsid w:val="00CB6638"/>
    <w:rsid w:val="00CB6781"/>
    <w:rsid w:val="00CB6D10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D01EA"/>
    <w:rsid w:val="00CD0D5B"/>
    <w:rsid w:val="00CD14ED"/>
    <w:rsid w:val="00CD1844"/>
    <w:rsid w:val="00CD273B"/>
    <w:rsid w:val="00CD35F3"/>
    <w:rsid w:val="00CD3DEA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E35"/>
    <w:rsid w:val="00CE4AA0"/>
    <w:rsid w:val="00CE5208"/>
    <w:rsid w:val="00CE79F8"/>
    <w:rsid w:val="00CF1AED"/>
    <w:rsid w:val="00CF1B61"/>
    <w:rsid w:val="00CF28CD"/>
    <w:rsid w:val="00CF2C11"/>
    <w:rsid w:val="00CF4753"/>
    <w:rsid w:val="00CF4EA4"/>
    <w:rsid w:val="00CF56E6"/>
    <w:rsid w:val="00CF6313"/>
    <w:rsid w:val="00CF651E"/>
    <w:rsid w:val="00CF6602"/>
    <w:rsid w:val="00D01693"/>
    <w:rsid w:val="00D01E80"/>
    <w:rsid w:val="00D01ED7"/>
    <w:rsid w:val="00D0304D"/>
    <w:rsid w:val="00D04998"/>
    <w:rsid w:val="00D04AA3"/>
    <w:rsid w:val="00D04B9D"/>
    <w:rsid w:val="00D04EA6"/>
    <w:rsid w:val="00D0534D"/>
    <w:rsid w:val="00D05789"/>
    <w:rsid w:val="00D06BC0"/>
    <w:rsid w:val="00D1081B"/>
    <w:rsid w:val="00D12C78"/>
    <w:rsid w:val="00D13920"/>
    <w:rsid w:val="00D14748"/>
    <w:rsid w:val="00D151F7"/>
    <w:rsid w:val="00D15C6C"/>
    <w:rsid w:val="00D206F1"/>
    <w:rsid w:val="00D2152B"/>
    <w:rsid w:val="00D21805"/>
    <w:rsid w:val="00D23172"/>
    <w:rsid w:val="00D23DC1"/>
    <w:rsid w:val="00D24717"/>
    <w:rsid w:val="00D25261"/>
    <w:rsid w:val="00D25FE7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41F6D"/>
    <w:rsid w:val="00D4308B"/>
    <w:rsid w:val="00D4545A"/>
    <w:rsid w:val="00D47302"/>
    <w:rsid w:val="00D47376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6A16"/>
    <w:rsid w:val="00D70889"/>
    <w:rsid w:val="00D70C20"/>
    <w:rsid w:val="00D70F83"/>
    <w:rsid w:val="00D71BBC"/>
    <w:rsid w:val="00D71D80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3C0A"/>
    <w:rsid w:val="00D83D19"/>
    <w:rsid w:val="00D844F3"/>
    <w:rsid w:val="00D84BFE"/>
    <w:rsid w:val="00D84FF0"/>
    <w:rsid w:val="00D869EE"/>
    <w:rsid w:val="00D86E97"/>
    <w:rsid w:val="00D875B8"/>
    <w:rsid w:val="00D905F0"/>
    <w:rsid w:val="00D91D11"/>
    <w:rsid w:val="00D92F10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B0359"/>
    <w:rsid w:val="00DB0CA3"/>
    <w:rsid w:val="00DB2AD3"/>
    <w:rsid w:val="00DB2FB3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62DC"/>
    <w:rsid w:val="00DC6E75"/>
    <w:rsid w:val="00DC75E1"/>
    <w:rsid w:val="00DC7AAF"/>
    <w:rsid w:val="00DD0284"/>
    <w:rsid w:val="00DD04A5"/>
    <w:rsid w:val="00DD065D"/>
    <w:rsid w:val="00DD0BBB"/>
    <w:rsid w:val="00DD1F31"/>
    <w:rsid w:val="00DD44DA"/>
    <w:rsid w:val="00DD44E6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A6D"/>
    <w:rsid w:val="00E13990"/>
    <w:rsid w:val="00E13C4B"/>
    <w:rsid w:val="00E13F56"/>
    <w:rsid w:val="00E16321"/>
    <w:rsid w:val="00E16D42"/>
    <w:rsid w:val="00E20DEA"/>
    <w:rsid w:val="00E21A75"/>
    <w:rsid w:val="00E2268A"/>
    <w:rsid w:val="00E22B93"/>
    <w:rsid w:val="00E23917"/>
    <w:rsid w:val="00E27135"/>
    <w:rsid w:val="00E27910"/>
    <w:rsid w:val="00E30132"/>
    <w:rsid w:val="00E307FE"/>
    <w:rsid w:val="00E320C1"/>
    <w:rsid w:val="00E321E6"/>
    <w:rsid w:val="00E325D0"/>
    <w:rsid w:val="00E32755"/>
    <w:rsid w:val="00E32821"/>
    <w:rsid w:val="00E32847"/>
    <w:rsid w:val="00E32A5B"/>
    <w:rsid w:val="00E33FF3"/>
    <w:rsid w:val="00E36303"/>
    <w:rsid w:val="00E37448"/>
    <w:rsid w:val="00E37902"/>
    <w:rsid w:val="00E40B22"/>
    <w:rsid w:val="00E41B3D"/>
    <w:rsid w:val="00E4313B"/>
    <w:rsid w:val="00E436CF"/>
    <w:rsid w:val="00E447D8"/>
    <w:rsid w:val="00E44D5D"/>
    <w:rsid w:val="00E4635F"/>
    <w:rsid w:val="00E470D0"/>
    <w:rsid w:val="00E47B83"/>
    <w:rsid w:val="00E47BD4"/>
    <w:rsid w:val="00E47CC4"/>
    <w:rsid w:val="00E5311B"/>
    <w:rsid w:val="00E53594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521E"/>
    <w:rsid w:val="00E67683"/>
    <w:rsid w:val="00E7044E"/>
    <w:rsid w:val="00E70537"/>
    <w:rsid w:val="00E70690"/>
    <w:rsid w:val="00E70C29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33BC"/>
    <w:rsid w:val="00E83E14"/>
    <w:rsid w:val="00E84A9E"/>
    <w:rsid w:val="00E853F5"/>
    <w:rsid w:val="00E86047"/>
    <w:rsid w:val="00E86609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41D4"/>
    <w:rsid w:val="00E941DB"/>
    <w:rsid w:val="00E948A1"/>
    <w:rsid w:val="00E95469"/>
    <w:rsid w:val="00E95624"/>
    <w:rsid w:val="00E95737"/>
    <w:rsid w:val="00E97A04"/>
    <w:rsid w:val="00EA0A34"/>
    <w:rsid w:val="00EA0BFD"/>
    <w:rsid w:val="00EA0F7D"/>
    <w:rsid w:val="00EA1D08"/>
    <w:rsid w:val="00EA26B1"/>
    <w:rsid w:val="00EA3B32"/>
    <w:rsid w:val="00EA6712"/>
    <w:rsid w:val="00EA6FCD"/>
    <w:rsid w:val="00EA748F"/>
    <w:rsid w:val="00EA7D98"/>
    <w:rsid w:val="00EB1DCD"/>
    <w:rsid w:val="00EB2138"/>
    <w:rsid w:val="00EB25FF"/>
    <w:rsid w:val="00EB2726"/>
    <w:rsid w:val="00EB4093"/>
    <w:rsid w:val="00EB4573"/>
    <w:rsid w:val="00EB4FBC"/>
    <w:rsid w:val="00EB52A6"/>
    <w:rsid w:val="00EB663D"/>
    <w:rsid w:val="00EB67D4"/>
    <w:rsid w:val="00EC0783"/>
    <w:rsid w:val="00EC0D86"/>
    <w:rsid w:val="00EC137A"/>
    <w:rsid w:val="00EC2414"/>
    <w:rsid w:val="00EC2883"/>
    <w:rsid w:val="00EC3313"/>
    <w:rsid w:val="00EC4CAF"/>
    <w:rsid w:val="00EC6A7E"/>
    <w:rsid w:val="00ED0FAF"/>
    <w:rsid w:val="00ED11E5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C38"/>
    <w:rsid w:val="00EE0FFA"/>
    <w:rsid w:val="00EE4023"/>
    <w:rsid w:val="00EE4239"/>
    <w:rsid w:val="00EE424E"/>
    <w:rsid w:val="00EE558D"/>
    <w:rsid w:val="00EE5848"/>
    <w:rsid w:val="00EE58A9"/>
    <w:rsid w:val="00EE5970"/>
    <w:rsid w:val="00EE5C11"/>
    <w:rsid w:val="00EE76A7"/>
    <w:rsid w:val="00EE7876"/>
    <w:rsid w:val="00EF0C8D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3C7D"/>
    <w:rsid w:val="00F03E1F"/>
    <w:rsid w:val="00F04E15"/>
    <w:rsid w:val="00F05CE3"/>
    <w:rsid w:val="00F05D8C"/>
    <w:rsid w:val="00F077BB"/>
    <w:rsid w:val="00F10218"/>
    <w:rsid w:val="00F1027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2854"/>
    <w:rsid w:val="00F22E29"/>
    <w:rsid w:val="00F23CF0"/>
    <w:rsid w:val="00F24F2B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71E6"/>
    <w:rsid w:val="00F373FA"/>
    <w:rsid w:val="00F37D03"/>
    <w:rsid w:val="00F405F3"/>
    <w:rsid w:val="00F40706"/>
    <w:rsid w:val="00F40CC1"/>
    <w:rsid w:val="00F4192F"/>
    <w:rsid w:val="00F41B92"/>
    <w:rsid w:val="00F4267D"/>
    <w:rsid w:val="00F444AF"/>
    <w:rsid w:val="00F445F5"/>
    <w:rsid w:val="00F44E5D"/>
    <w:rsid w:val="00F472AB"/>
    <w:rsid w:val="00F476E1"/>
    <w:rsid w:val="00F47EE4"/>
    <w:rsid w:val="00F50F02"/>
    <w:rsid w:val="00F514BA"/>
    <w:rsid w:val="00F526CE"/>
    <w:rsid w:val="00F52B15"/>
    <w:rsid w:val="00F52F46"/>
    <w:rsid w:val="00F54826"/>
    <w:rsid w:val="00F54AF5"/>
    <w:rsid w:val="00F553CC"/>
    <w:rsid w:val="00F55CA1"/>
    <w:rsid w:val="00F55CD6"/>
    <w:rsid w:val="00F57121"/>
    <w:rsid w:val="00F575DD"/>
    <w:rsid w:val="00F577EB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D35"/>
    <w:rsid w:val="00F7383B"/>
    <w:rsid w:val="00F738EB"/>
    <w:rsid w:val="00F73F76"/>
    <w:rsid w:val="00F75A07"/>
    <w:rsid w:val="00F75F17"/>
    <w:rsid w:val="00F81562"/>
    <w:rsid w:val="00F820FD"/>
    <w:rsid w:val="00F8221D"/>
    <w:rsid w:val="00F836DE"/>
    <w:rsid w:val="00F8483F"/>
    <w:rsid w:val="00F85276"/>
    <w:rsid w:val="00F865B6"/>
    <w:rsid w:val="00F86A48"/>
    <w:rsid w:val="00F910DB"/>
    <w:rsid w:val="00F91900"/>
    <w:rsid w:val="00F92FA0"/>
    <w:rsid w:val="00F9423F"/>
    <w:rsid w:val="00F94476"/>
    <w:rsid w:val="00F94FE5"/>
    <w:rsid w:val="00F95FC4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30F9"/>
    <w:rsid w:val="00FA397D"/>
    <w:rsid w:val="00FA39EC"/>
    <w:rsid w:val="00FA3C77"/>
    <w:rsid w:val="00FA3E2C"/>
    <w:rsid w:val="00FA5317"/>
    <w:rsid w:val="00FA58D0"/>
    <w:rsid w:val="00FA61CB"/>
    <w:rsid w:val="00FA65C6"/>
    <w:rsid w:val="00FA71D5"/>
    <w:rsid w:val="00FA71E4"/>
    <w:rsid w:val="00FB0C12"/>
    <w:rsid w:val="00FB1149"/>
    <w:rsid w:val="00FB1FCA"/>
    <w:rsid w:val="00FB228C"/>
    <w:rsid w:val="00FB4131"/>
    <w:rsid w:val="00FB4E2D"/>
    <w:rsid w:val="00FB530D"/>
    <w:rsid w:val="00FB5B5A"/>
    <w:rsid w:val="00FB6906"/>
    <w:rsid w:val="00FC03E2"/>
    <w:rsid w:val="00FC0DB4"/>
    <w:rsid w:val="00FC15D9"/>
    <w:rsid w:val="00FC1ED7"/>
    <w:rsid w:val="00FC25EA"/>
    <w:rsid w:val="00FC2D57"/>
    <w:rsid w:val="00FC3A91"/>
    <w:rsid w:val="00FC406B"/>
    <w:rsid w:val="00FC5E9A"/>
    <w:rsid w:val="00FC5F03"/>
    <w:rsid w:val="00FD0603"/>
    <w:rsid w:val="00FD09E7"/>
    <w:rsid w:val="00FD0C31"/>
    <w:rsid w:val="00FD1723"/>
    <w:rsid w:val="00FD1FED"/>
    <w:rsid w:val="00FD20C8"/>
    <w:rsid w:val="00FD273E"/>
    <w:rsid w:val="00FD28AF"/>
    <w:rsid w:val="00FD2A99"/>
    <w:rsid w:val="00FD34AA"/>
    <w:rsid w:val="00FD394B"/>
    <w:rsid w:val="00FD39E0"/>
    <w:rsid w:val="00FD3E58"/>
    <w:rsid w:val="00FD429B"/>
    <w:rsid w:val="00FD47D4"/>
    <w:rsid w:val="00FD4BF6"/>
    <w:rsid w:val="00FD4FE9"/>
    <w:rsid w:val="00FD556B"/>
    <w:rsid w:val="00FD585A"/>
    <w:rsid w:val="00FD5BDA"/>
    <w:rsid w:val="00FE0557"/>
    <w:rsid w:val="00FE17F9"/>
    <w:rsid w:val="00FE22B0"/>
    <w:rsid w:val="00FE22B4"/>
    <w:rsid w:val="00FE2479"/>
    <w:rsid w:val="00FE2C55"/>
    <w:rsid w:val="00FE4E48"/>
    <w:rsid w:val="00FE52EA"/>
    <w:rsid w:val="00FE6A0E"/>
    <w:rsid w:val="00FE75C3"/>
    <w:rsid w:val="00FE78C4"/>
    <w:rsid w:val="00FF41C9"/>
    <w:rsid w:val="00FF5BBB"/>
    <w:rsid w:val="00FF5BC6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0C5EA-6B21-4EBE-9F03-07FB0E27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</cp:lastModifiedBy>
  <cp:revision>16</cp:revision>
  <dcterms:created xsi:type="dcterms:W3CDTF">2024-04-03T02:22:00Z</dcterms:created>
  <dcterms:modified xsi:type="dcterms:W3CDTF">2024-04-04T15:52:00Z</dcterms:modified>
</cp:coreProperties>
</file>